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AC99" w14:textId="77777777" w:rsidR="008C1E52" w:rsidRPr="008C1E52" w:rsidRDefault="008C1E52" w:rsidP="008C1E52">
      <w:pPr>
        <w:spacing w:after="100" w:afterAutospacing="1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r w:rsidRPr="008C1E52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Comment from Anne Alt</w:t>
      </w:r>
    </w:p>
    <w:p w14:paraId="6DD0074C" w14:textId="77777777" w:rsidR="008C1E52" w:rsidRPr="008C1E52" w:rsidRDefault="008C1E52" w:rsidP="008C1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E52">
        <w:rPr>
          <w:rFonts w:ascii="Times New Roman" w:eastAsia="Times New Roman" w:hAnsi="Times New Roman" w:cs="Times New Roman"/>
          <w:sz w:val="24"/>
          <w:szCs w:val="24"/>
        </w:rPr>
        <w:t>Proposed standards don't do enough to solve problems with forward blind spots on increasingly large vehicles with very tall hoods.</w:t>
      </w:r>
      <w:r w:rsidRPr="008C1E52">
        <w:rPr>
          <w:rFonts w:ascii="Times New Roman" w:eastAsia="Times New Roman" w:hAnsi="Times New Roman" w:cs="Times New Roman"/>
          <w:sz w:val="24"/>
          <w:szCs w:val="24"/>
        </w:rPr>
        <w:br/>
      </w:r>
      <w:r w:rsidRPr="008C1E52">
        <w:rPr>
          <w:rFonts w:ascii="Times New Roman" w:eastAsia="Times New Roman" w:hAnsi="Times New Roman" w:cs="Times New Roman"/>
          <w:sz w:val="24"/>
          <w:szCs w:val="24"/>
        </w:rPr>
        <w:br/>
        <w:t>The crisis of skyrocketing death rates of vulnerable road users demands a more responsible approach from your agency. Crash testing must include designs for all types of bodies - female, child, wheelchair user, cyclist. We need requirements to govern vehicle speeds, prevent injuries and deaths caused by doors opening into the path of cyclists, and detect/prevent crashes with vulnerable road users of all types and sizes.</w:t>
      </w:r>
      <w:r w:rsidRPr="008C1E52">
        <w:rPr>
          <w:rFonts w:ascii="Times New Roman" w:eastAsia="Times New Roman" w:hAnsi="Times New Roman" w:cs="Times New Roman"/>
          <w:sz w:val="24"/>
          <w:szCs w:val="24"/>
        </w:rPr>
        <w:br/>
      </w:r>
      <w:r w:rsidRPr="008C1E52">
        <w:rPr>
          <w:rFonts w:ascii="Times New Roman" w:eastAsia="Times New Roman" w:hAnsi="Times New Roman" w:cs="Times New Roman"/>
          <w:sz w:val="24"/>
          <w:szCs w:val="24"/>
        </w:rPr>
        <w:br/>
        <w:t xml:space="preserve">Failure to act on these issues makes your agency complicit in </w:t>
      </w:r>
      <w:proofErr w:type="spellStart"/>
      <w:r w:rsidRPr="008C1E52">
        <w:rPr>
          <w:rFonts w:ascii="Times New Roman" w:eastAsia="Times New Roman" w:hAnsi="Times New Roman" w:cs="Times New Roman"/>
          <w:sz w:val="24"/>
          <w:szCs w:val="24"/>
        </w:rPr>
        <w:t>thousand</w:t>
      </w:r>
      <w:proofErr w:type="spellEnd"/>
      <w:r w:rsidRPr="008C1E52">
        <w:rPr>
          <w:rFonts w:ascii="Times New Roman" w:eastAsia="Times New Roman" w:hAnsi="Times New Roman" w:cs="Times New Roman"/>
          <w:sz w:val="24"/>
          <w:szCs w:val="24"/>
        </w:rPr>
        <w:t xml:space="preserve"> of preventable deaths.</w:t>
      </w:r>
    </w:p>
    <w:p w14:paraId="672150A8" w14:textId="77777777" w:rsidR="004868FB" w:rsidRDefault="004868FB"/>
    <w:sectPr w:rsidR="0048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A29"/>
    <w:multiLevelType w:val="multilevel"/>
    <w:tmpl w:val="BAA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A3A36"/>
    <w:multiLevelType w:val="multilevel"/>
    <w:tmpl w:val="DE7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758131">
    <w:abstractNumId w:val="1"/>
  </w:num>
  <w:num w:numId="2" w16cid:durableId="23162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52"/>
    <w:rsid w:val="000951D4"/>
    <w:rsid w:val="004868FB"/>
    <w:rsid w:val="008C1E52"/>
    <w:rsid w:val="00C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4F6E"/>
  <w15:chartTrackingRefBased/>
  <w15:docId w15:val="{66CF1AC8-5B4C-4DEF-8389-235A537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3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75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325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0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79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901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895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71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459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68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688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42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2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4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575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83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35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Garner</dc:creator>
  <cp:keywords/>
  <dc:description/>
  <cp:lastModifiedBy>James Garner</cp:lastModifiedBy>
  <cp:revision>1</cp:revision>
  <cp:lastPrinted>2022-05-26T18:14:00Z</cp:lastPrinted>
  <dcterms:created xsi:type="dcterms:W3CDTF">2022-05-26T15:59:00Z</dcterms:created>
  <dcterms:modified xsi:type="dcterms:W3CDTF">2022-05-26T18:22:00Z</dcterms:modified>
</cp:coreProperties>
</file>