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9D" w:rsidRPr="005B6494" w:rsidRDefault="003D069D" w:rsidP="003D069D">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3D069D"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3D069D" w:rsidRPr="005B6494" w:rsidRDefault="008D5DAC" w:rsidP="00297F8A">
            <w:pPr>
              <w:contextualSpacing/>
              <w:rPr>
                <w:rFonts w:ascii="Times New Roman" w:hAnsi="Times New Roman" w:cs="Times New Roman"/>
                <w:sz w:val="20"/>
                <w:szCs w:val="20"/>
              </w:rPr>
            </w:pPr>
            <w:r w:rsidRPr="008D5DAC">
              <w:rPr>
                <w:rFonts w:ascii="Times New Roman" w:hAnsi="Times New Roman" w:cs="Times New Roman"/>
                <w:sz w:val="20"/>
                <w:szCs w:val="20"/>
              </w:rPr>
              <w:t>Cost and Weight Analysis of Automatic Emergency Braking Systems for Passenger Vehicles</w:t>
            </w:r>
            <w:r w:rsidR="002602F9">
              <w:rPr>
                <w:rFonts w:ascii="Times New Roman" w:hAnsi="Times New Roman" w:cs="Times New Roman"/>
                <w:sz w:val="20"/>
                <w:szCs w:val="20"/>
              </w:rPr>
              <w:t xml:space="preserve"> </w:t>
            </w:r>
            <w:r w:rsidR="002602F9" w:rsidRPr="002602F9">
              <w:rPr>
                <w:rFonts w:ascii="Times New Roman" w:hAnsi="Times New Roman" w:cs="Times New Roman"/>
                <w:sz w:val="20"/>
                <w:szCs w:val="20"/>
              </w:rPr>
              <w:t>Optional Task: LiDAR-based AEB System</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3D069D" w:rsidRPr="005A3CCC" w:rsidRDefault="005A3CCC" w:rsidP="00297F8A">
            <w:pPr>
              <w:spacing w:after="58"/>
              <w:contextualSpacing/>
              <w:rPr>
                <w:rFonts w:ascii="Times New Roman" w:hAnsi="Times New Roman" w:cs="Times New Roman"/>
                <w:bCs/>
                <w:sz w:val="20"/>
                <w:szCs w:val="20"/>
              </w:rPr>
            </w:pPr>
            <w:r w:rsidRPr="005A3CCC">
              <w:rPr>
                <w:rFonts w:ascii="Times New Roman" w:hAnsi="Times New Roman" w:cs="Times New Roman"/>
                <w:bCs/>
                <w:sz w:val="20"/>
                <w:szCs w:val="20"/>
              </w:rPr>
              <w:t>August 21, 2019</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3D069D" w:rsidRPr="005B6494" w:rsidRDefault="003D069D" w:rsidP="00297F8A">
            <w:pPr>
              <w:spacing w:after="58"/>
              <w:contextualSpacing/>
              <w:rPr>
                <w:rFonts w:ascii="Times New Roman" w:hAnsi="Times New Roman" w:cs="Times New Roman"/>
                <w:sz w:val="20"/>
                <w:szCs w:val="20"/>
                <w:lang w:val="de-DE"/>
              </w:rPr>
            </w:pPr>
            <w:r w:rsidRPr="003D069D">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Detroit Technical Center</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Van Buren Twp., MI</w:t>
            </w:r>
          </w:p>
          <w:p w:rsidR="003D069D" w:rsidRPr="005B6494"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5A3CCC" w:rsidRPr="005A3CCC" w:rsidRDefault="005A3CCC" w:rsidP="005A3CCC">
            <w:pPr>
              <w:spacing w:after="58"/>
              <w:contextualSpacing/>
              <w:rPr>
                <w:rFonts w:ascii="Times New Roman" w:hAnsi="Times New Roman" w:cs="Times New Roman"/>
                <w:bCs/>
                <w:sz w:val="20"/>
                <w:szCs w:val="20"/>
              </w:rPr>
            </w:pPr>
            <w:r w:rsidRPr="005A3CCC">
              <w:rPr>
                <w:rFonts w:ascii="Times New Roman" w:hAnsi="Times New Roman" w:cs="Times New Roman"/>
                <w:bCs/>
                <w:sz w:val="20"/>
                <w:szCs w:val="20"/>
              </w:rPr>
              <w:t>DTNH2216D00037</w:t>
            </w:r>
          </w:p>
          <w:p w:rsidR="003D069D" w:rsidRPr="005B6494" w:rsidRDefault="005A3CCC" w:rsidP="005A3CCC">
            <w:pPr>
              <w:spacing w:after="58"/>
              <w:contextualSpacing/>
              <w:rPr>
                <w:rFonts w:ascii="Times New Roman" w:hAnsi="Times New Roman" w:cs="Times New Roman"/>
                <w:b/>
                <w:bCs/>
                <w:sz w:val="20"/>
                <w:szCs w:val="20"/>
              </w:rPr>
            </w:pPr>
            <w:r w:rsidRPr="005A3CCC">
              <w:rPr>
                <w:rFonts w:ascii="Times New Roman" w:hAnsi="Times New Roman" w:cs="Times New Roman"/>
                <w:bCs/>
                <w:sz w:val="20"/>
                <w:szCs w:val="20"/>
              </w:rPr>
              <w:t xml:space="preserve">Task Order: </w:t>
            </w:r>
            <w:r w:rsidR="008D5DAC" w:rsidRPr="008D5DAC">
              <w:rPr>
                <w:rFonts w:ascii="Times New Roman" w:hAnsi="Times New Roman" w:cs="Times New Roman"/>
                <w:bCs/>
                <w:sz w:val="20"/>
                <w:szCs w:val="20"/>
              </w:rPr>
              <w:t>693JJ918F000185</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3D069D"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3D069D" w:rsidRPr="005B6494" w:rsidRDefault="003D069D"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3D069D" w:rsidRPr="005B6494"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3D069D" w:rsidRPr="002C547C" w:rsidRDefault="003D069D"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3D069D"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3D069D"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2C547C" w:rsidRDefault="003D069D"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3D069D" w:rsidRDefault="003D069D" w:rsidP="00960C20">
            <w:pPr>
              <w:kinsoku w:val="0"/>
              <w:overflowPunct w:val="0"/>
              <w:autoSpaceDE w:val="0"/>
              <w:autoSpaceDN w:val="0"/>
              <w:adjustRightInd w:val="0"/>
              <w:spacing w:before="2" w:after="0" w:line="240" w:lineRule="auto"/>
              <w:rPr>
                <w:rFonts w:ascii="Times New Roman" w:hAnsi="Times New Roman" w:cs="Times New Roman"/>
                <w:sz w:val="20"/>
                <w:szCs w:val="20"/>
              </w:rPr>
            </w:pPr>
            <w:bookmarkStart w:id="0" w:name="bookmark0"/>
            <w:bookmarkEnd w:id="0"/>
          </w:p>
          <w:p w:rsidR="00960C20" w:rsidRPr="00960C20" w:rsidRDefault="00960C20" w:rsidP="00960C20">
            <w:pPr>
              <w:spacing w:after="120" w:line="240" w:lineRule="auto"/>
              <w:rPr>
                <w:rFonts w:ascii="Times New Roman" w:eastAsia="Times New Roman" w:hAnsi="Times New Roman" w:cs="Times New Roman"/>
                <w:sz w:val="24"/>
                <w:szCs w:val="20"/>
              </w:rPr>
            </w:pPr>
            <w:r w:rsidRPr="00960C20">
              <w:rPr>
                <w:rFonts w:ascii="Times New Roman" w:eastAsia="Times New Roman" w:hAnsi="Times New Roman" w:cs="Times New Roman"/>
                <w:sz w:val="24"/>
                <w:szCs w:val="20"/>
              </w:rPr>
              <w:t>Ricardo has analyzed the cost and weight of a LiDAR-based Automatic Emergency Braking (AEB)</w:t>
            </w:r>
            <w:r w:rsidRPr="00960C20">
              <w:rPr>
                <w:rFonts w:ascii="Times New Roman" w:eastAsia="Times New Roman" w:hAnsi="Times New Roman" w:cs="Times New Roman"/>
                <w:i/>
                <w:sz w:val="24"/>
                <w:szCs w:val="20"/>
              </w:rPr>
              <w:t xml:space="preserve"> </w:t>
            </w:r>
            <w:r w:rsidRPr="00960C20">
              <w:rPr>
                <w:rFonts w:ascii="Times New Roman" w:eastAsia="Times New Roman" w:hAnsi="Times New Roman" w:cs="Times New Roman"/>
                <w:sz w:val="24"/>
                <w:szCs w:val="20"/>
              </w:rPr>
              <w:t>system as implemented in the 2019 Audi A8. AEB systems can avoid or mitigate forward collisions by either assisting the driver if enough braking force is not being applied (called Dynamic Braking Support, DBS) or automatically applying the brakes if a forward collision is imminent (Crash Imminent Braking, CIB.)</w:t>
            </w:r>
          </w:p>
          <w:p w:rsidR="00960C20" w:rsidRPr="00960C20" w:rsidRDefault="00960C20" w:rsidP="00960C20">
            <w:pPr>
              <w:spacing w:after="120" w:line="240" w:lineRule="auto"/>
              <w:rPr>
                <w:rFonts w:ascii="Times New Roman" w:eastAsia="Times New Roman" w:hAnsi="Times New Roman" w:cs="Times New Roman"/>
                <w:sz w:val="24"/>
                <w:szCs w:val="20"/>
              </w:rPr>
            </w:pPr>
            <w:r w:rsidRPr="00960C20">
              <w:rPr>
                <w:rFonts w:ascii="Times New Roman" w:eastAsia="Times New Roman" w:hAnsi="Times New Roman" w:cs="Times New Roman"/>
                <w:sz w:val="24"/>
                <w:szCs w:val="20"/>
              </w:rPr>
              <w:t>The Audi AEB system employs a forward-looking visible camera, a night vision (IR) camera, a long-range radar, two forward-side looking short range radars and a first-to-market automotive grade laser scanner (LiDAR.) In addition, a central Driver Assistance Systems (DAS) controller is used to offer level 3 autonomous driving capability that Audi calls Traffic Jam Pilot which not only incorporates AEB functionality but goes well beyond it with automated driving capabilities under limited conditions.</w:t>
            </w:r>
          </w:p>
          <w:p w:rsidR="00960C20" w:rsidRPr="00960C20" w:rsidRDefault="00960C20" w:rsidP="00960C20">
            <w:pPr>
              <w:spacing w:after="120" w:line="240" w:lineRule="auto"/>
              <w:rPr>
                <w:rFonts w:ascii="Times New Roman" w:eastAsia="Times New Roman" w:hAnsi="Times New Roman" w:cs="Times New Roman"/>
                <w:sz w:val="24"/>
                <w:szCs w:val="20"/>
              </w:rPr>
            </w:pPr>
            <w:r w:rsidRPr="00960C20">
              <w:rPr>
                <w:rFonts w:ascii="Times New Roman" w:eastAsia="Times New Roman" w:hAnsi="Times New Roman" w:cs="Times New Roman"/>
                <w:sz w:val="24"/>
                <w:szCs w:val="20"/>
              </w:rPr>
              <w:t xml:space="preserve">Manufacturing costs for the sensor, controller and wiring systems have been broken down by labor, material, variable and fixed cost elements. Furthermore, the wholesale price from a supplier to an automotive OEM for each component was determined; higher SG&amp;A costs and profit margin have been applied to the sensor and controller modules than commodity items due to the fact that higher development costs are typically encountered for these leading edge technologies and there is a lack of competition for new entries in the marketplace.  Finally, dealer costs and markup have been factored in to arrive at an end-user price increase that a retail customer might be expected to pay as determined from the should-cost analysis. These incremental costs are summarized in </w:t>
            </w:r>
            <w:r w:rsidRPr="00960C20">
              <w:rPr>
                <w:rFonts w:ascii="Times New Roman" w:eastAsia="Times New Roman" w:hAnsi="Times New Roman" w:cs="Times New Roman"/>
                <w:sz w:val="24"/>
                <w:szCs w:val="20"/>
              </w:rPr>
              <w:fldChar w:fldCharType="begin"/>
            </w:r>
            <w:r w:rsidRPr="00960C20">
              <w:rPr>
                <w:rFonts w:ascii="Times New Roman" w:eastAsia="Times New Roman" w:hAnsi="Times New Roman" w:cs="Times New Roman"/>
                <w:sz w:val="24"/>
                <w:szCs w:val="20"/>
              </w:rPr>
              <w:instrText xml:space="preserve"> REF _Ref25151557 \h </w:instrText>
            </w:r>
            <w:r w:rsidRPr="00960C20">
              <w:rPr>
                <w:rFonts w:ascii="Times New Roman" w:eastAsia="Times New Roman" w:hAnsi="Times New Roman" w:cs="Times New Roman"/>
                <w:sz w:val="24"/>
                <w:szCs w:val="20"/>
              </w:rPr>
            </w:r>
            <w:r w:rsidRPr="00960C20">
              <w:rPr>
                <w:rFonts w:ascii="Times New Roman" w:eastAsia="Times New Roman" w:hAnsi="Times New Roman" w:cs="Times New Roman"/>
                <w:sz w:val="24"/>
                <w:szCs w:val="20"/>
              </w:rPr>
              <w:fldChar w:fldCharType="separate"/>
            </w:r>
            <w:r w:rsidRPr="00960C20">
              <w:rPr>
                <w:rFonts w:ascii="Times New Roman" w:eastAsia="Times New Roman" w:hAnsi="Times New Roman" w:cs="Times New Roman"/>
                <w:sz w:val="24"/>
                <w:szCs w:val="20"/>
              </w:rPr>
              <w:t xml:space="preserve">Table </w:t>
            </w:r>
            <w:r w:rsidRPr="00960C20">
              <w:rPr>
                <w:rFonts w:ascii="Times New Roman" w:eastAsia="Times New Roman" w:hAnsi="Times New Roman" w:cs="Times New Roman"/>
                <w:noProof/>
                <w:sz w:val="24"/>
                <w:szCs w:val="20"/>
              </w:rPr>
              <w:t>1</w:t>
            </w:r>
            <w:r w:rsidRPr="00960C20">
              <w:rPr>
                <w:rFonts w:ascii="Times New Roman" w:eastAsia="Times New Roman" w:hAnsi="Times New Roman" w:cs="Times New Roman"/>
                <w:sz w:val="24"/>
                <w:szCs w:val="20"/>
              </w:rPr>
              <w:fldChar w:fldCharType="end"/>
            </w:r>
            <w:r w:rsidRPr="00960C20">
              <w:rPr>
                <w:rFonts w:ascii="Times New Roman" w:eastAsia="Times New Roman" w:hAnsi="Times New Roman" w:cs="Times New Roman"/>
                <w:sz w:val="24"/>
                <w:szCs w:val="20"/>
              </w:rPr>
              <w:t>.</w:t>
            </w:r>
          </w:p>
          <w:p w:rsidR="00960C20" w:rsidRPr="00960C20" w:rsidRDefault="00960C20" w:rsidP="00960C20">
            <w:pPr>
              <w:keepNext/>
              <w:spacing w:before="120" w:after="120" w:line="240" w:lineRule="auto"/>
              <w:rPr>
                <w:rFonts w:ascii="Times New Roman" w:eastAsia="Times New Roman" w:hAnsi="Times New Roman" w:cs="Times New Roman"/>
                <w:b/>
                <w:bCs/>
                <w:sz w:val="20"/>
                <w:szCs w:val="20"/>
              </w:rPr>
            </w:pPr>
            <w:bookmarkStart w:id="1" w:name="_Ref25151557"/>
            <w:r w:rsidRPr="00960C20">
              <w:rPr>
                <w:rFonts w:ascii="Times New Roman" w:eastAsia="Times New Roman" w:hAnsi="Times New Roman" w:cs="Times New Roman"/>
                <w:b/>
                <w:bCs/>
                <w:sz w:val="20"/>
                <w:szCs w:val="20"/>
              </w:rPr>
              <w:lastRenderedPageBreak/>
              <w:t xml:space="preserve">Table </w:t>
            </w:r>
            <w:r w:rsidRPr="00960C20">
              <w:rPr>
                <w:rFonts w:ascii="Times New Roman" w:eastAsia="Times New Roman" w:hAnsi="Times New Roman" w:cs="Times New Roman"/>
                <w:b/>
                <w:bCs/>
                <w:sz w:val="20"/>
                <w:szCs w:val="20"/>
              </w:rPr>
              <w:fldChar w:fldCharType="begin"/>
            </w:r>
            <w:r w:rsidRPr="00960C20">
              <w:rPr>
                <w:rFonts w:ascii="Times New Roman" w:eastAsia="Times New Roman" w:hAnsi="Times New Roman" w:cs="Times New Roman"/>
                <w:b/>
                <w:bCs/>
                <w:sz w:val="20"/>
                <w:szCs w:val="20"/>
              </w:rPr>
              <w:instrText xml:space="preserve"> SEQ Table \* ARABIC </w:instrText>
            </w:r>
            <w:r w:rsidRPr="00960C20">
              <w:rPr>
                <w:rFonts w:ascii="Times New Roman" w:eastAsia="Times New Roman" w:hAnsi="Times New Roman" w:cs="Times New Roman"/>
                <w:b/>
                <w:bCs/>
                <w:sz w:val="20"/>
                <w:szCs w:val="20"/>
              </w:rPr>
              <w:fldChar w:fldCharType="separate"/>
            </w:r>
            <w:r w:rsidRPr="00960C20">
              <w:rPr>
                <w:rFonts w:ascii="Times New Roman" w:eastAsia="Times New Roman" w:hAnsi="Times New Roman" w:cs="Times New Roman"/>
                <w:b/>
                <w:bCs/>
                <w:noProof/>
                <w:sz w:val="20"/>
                <w:szCs w:val="20"/>
              </w:rPr>
              <w:t>1</w:t>
            </w:r>
            <w:r w:rsidRPr="00960C20">
              <w:rPr>
                <w:rFonts w:ascii="Times New Roman" w:eastAsia="Times New Roman" w:hAnsi="Times New Roman" w:cs="Times New Roman"/>
                <w:b/>
                <w:bCs/>
                <w:noProof/>
                <w:sz w:val="20"/>
                <w:szCs w:val="20"/>
              </w:rPr>
              <w:fldChar w:fldCharType="end"/>
            </w:r>
            <w:bookmarkEnd w:id="1"/>
            <w:r w:rsidRPr="00960C20">
              <w:rPr>
                <w:rFonts w:ascii="Times New Roman" w:eastAsia="Times New Roman" w:hAnsi="Times New Roman" w:cs="Times New Roman"/>
                <w:b/>
                <w:bCs/>
                <w:sz w:val="20"/>
                <w:szCs w:val="20"/>
              </w:rPr>
              <w:t xml:space="preserve"> Manufacturing costs, wholesale prices and end user price increase are tabulated for the Audi A8 LiDAR-based AEB system</w:t>
            </w:r>
          </w:p>
          <w:p w:rsidR="00960C20" w:rsidRPr="00960C20" w:rsidRDefault="00960C20" w:rsidP="00960C20">
            <w:pPr>
              <w:spacing w:after="120" w:line="240" w:lineRule="auto"/>
              <w:jc w:val="center"/>
              <w:rPr>
                <w:rFonts w:ascii="Times New Roman" w:eastAsia="Times New Roman" w:hAnsi="Times New Roman" w:cs="Times New Roman"/>
                <w:sz w:val="24"/>
                <w:szCs w:val="20"/>
              </w:rPr>
            </w:pPr>
            <w:r w:rsidRPr="00960C20">
              <w:rPr>
                <w:rFonts w:ascii="Times New Roman" w:eastAsia="Times New Roman" w:hAnsi="Times New Roman" w:cs="Times New Roman"/>
                <w:noProof/>
                <w:sz w:val="24"/>
                <w:szCs w:val="20"/>
              </w:rPr>
              <w:drawing>
                <wp:inline distT="0" distB="0" distL="0" distR="0" wp14:anchorId="3946ABC2" wp14:editId="6737FB94">
                  <wp:extent cx="4952190" cy="1916430"/>
                  <wp:effectExtent l="0" t="0" r="127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89227" cy="1930763"/>
                          </a:xfrm>
                          <a:prstGeom prst="rect">
                            <a:avLst/>
                          </a:prstGeom>
                          <a:noFill/>
                          <a:ln>
                            <a:noFill/>
                          </a:ln>
                        </pic:spPr>
                      </pic:pic>
                    </a:graphicData>
                  </a:graphic>
                </wp:inline>
              </w:drawing>
            </w:r>
          </w:p>
          <w:p w:rsidR="00960C20" w:rsidRPr="00960C20" w:rsidRDefault="00960C20" w:rsidP="00960C20">
            <w:pPr>
              <w:spacing w:after="120" w:line="240" w:lineRule="auto"/>
              <w:rPr>
                <w:rFonts w:ascii="Times New Roman" w:eastAsia="Times New Roman" w:hAnsi="Times New Roman" w:cs="Times New Roman"/>
                <w:sz w:val="24"/>
                <w:szCs w:val="20"/>
              </w:rPr>
            </w:pPr>
            <w:r w:rsidRPr="00960C20">
              <w:rPr>
                <w:rFonts w:ascii="Times New Roman" w:eastAsia="Times New Roman" w:hAnsi="Times New Roman" w:cs="Times New Roman"/>
                <w:sz w:val="24"/>
                <w:szCs w:val="20"/>
              </w:rPr>
              <w:t xml:space="preserve">This work was completed by Ricardo Strategic Consulting (RSC) a division of Ricardo, Inc. Ricardo’s two subcontractors for this work were </w:t>
            </w:r>
            <w:proofErr w:type="spellStart"/>
            <w:r w:rsidRPr="00960C20">
              <w:rPr>
                <w:rFonts w:ascii="Times New Roman" w:eastAsia="Times New Roman" w:hAnsi="Times New Roman" w:cs="Times New Roman"/>
                <w:color w:val="000000"/>
                <w:sz w:val="24"/>
                <w:szCs w:val="20"/>
                <w:shd w:val="clear" w:color="auto" w:fill="FFFFFF"/>
              </w:rPr>
              <w:t>Yole</w:t>
            </w:r>
            <w:proofErr w:type="spellEnd"/>
            <w:r w:rsidRPr="00960C20">
              <w:rPr>
                <w:rFonts w:ascii="Times New Roman" w:eastAsia="Times New Roman" w:hAnsi="Times New Roman" w:cs="Times New Roman"/>
                <w:color w:val="000000"/>
                <w:sz w:val="24"/>
                <w:szCs w:val="20"/>
                <w:shd w:val="clear" w:color="auto" w:fill="FFFFFF"/>
              </w:rPr>
              <w:t xml:space="preserve"> Inc., and </w:t>
            </w:r>
            <w:proofErr w:type="spellStart"/>
            <w:r w:rsidRPr="00960C20">
              <w:rPr>
                <w:rFonts w:ascii="Times New Roman" w:eastAsia="Times New Roman" w:hAnsi="Times New Roman" w:cs="Times New Roman"/>
                <w:color w:val="000000"/>
                <w:sz w:val="24"/>
                <w:szCs w:val="20"/>
                <w:shd w:val="clear" w:color="auto" w:fill="FFFFFF"/>
              </w:rPr>
              <w:t>MeC</w:t>
            </w:r>
            <w:proofErr w:type="spellEnd"/>
            <w:r w:rsidRPr="00960C20">
              <w:rPr>
                <w:rFonts w:ascii="Times New Roman" w:eastAsia="Times New Roman" w:hAnsi="Times New Roman" w:cs="Times New Roman"/>
                <w:color w:val="000000"/>
                <w:sz w:val="24"/>
                <w:szCs w:val="20"/>
                <w:shd w:val="clear" w:color="auto" w:fill="FFFFFF"/>
              </w:rPr>
              <w:t xml:space="preserve"> US, Inc.</w:t>
            </w:r>
            <w:r w:rsidRPr="00960C20">
              <w:rPr>
                <w:rFonts w:ascii="Times New Roman" w:eastAsia="Times New Roman" w:hAnsi="Times New Roman" w:cs="Times New Roman"/>
                <w:color w:val="000000"/>
                <w:sz w:val="24"/>
                <w:szCs w:val="20"/>
                <w:shd w:val="clear" w:color="auto" w:fill="FFFFFF"/>
                <w:vertAlign w:val="superscript"/>
              </w:rPr>
              <w:footnoteReference w:id="1"/>
            </w:r>
          </w:p>
          <w:p w:rsidR="00960C20" w:rsidRDefault="00960C20" w:rsidP="00960C20">
            <w:pPr>
              <w:kinsoku w:val="0"/>
              <w:overflowPunct w:val="0"/>
              <w:autoSpaceDE w:val="0"/>
              <w:autoSpaceDN w:val="0"/>
              <w:adjustRightInd w:val="0"/>
              <w:spacing w:before="2" w:after="0" w:line="240" w:lineRule="auto"/>
              <w:rPr>
                <w:rFonts w:ascii="Times New Roman" w:hAnsi="Times New Roman" w:cs="Times New Roman"/>
                <w:sz w:val="20"/>
                <w:szCs w:val="20"/>
              </w:rPr>
            </w:pPr>
          </w:p>
          <w:p w:rsidR="00960C20" w:rsidRPr="002C547C" w:rsidRDefault="00960C20" w:rsidP="00960C20">
            <w:pPr>
              <w:kinsoku w:val="0"/>
              <w:overflowPunct w:val="0"/>
              <w:autoSpaceDE w:val="0"/>
              <w:autoSpaceDN w:val="0"/>
              <w:adjustRightInd w:val="0"/>
              <w:spacing w:before="2" w:after="0" w:line="240" w:lineRule="auto"/>
              <w:rPr>
                <w:rFonts w:ascii="Times New Roman" w:hAnsi="Times New Roman" w:cs="Times New Roman"/>
                <w:sz w:val="20"/>
                <w:szCs w:val="20"/>
              </w:rPr>
            </w:pPr>
          </w:p>
        </w:tc>
      </w:tr>
      <w:tr w:rsidR="003D069D"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17. Key Words</w:t>
            </w:r>
          </w:p>
          <w:p w:rsidR="003D069D" w:rsidRPr="003D069D" w:rsidRDefault="008D5DAC" w:rsidP="00297F8A">
            <w:pPr>
              <w:spacing w:after="58"/>
              <w:contextualSpacing/>
              <w:rPr>
                <w:rFonts w:ascii="Times New Roman" w:hAnsi="Times New Roman" w:cs="Times New Roman"/>
                <w:bCs/>
                <w:sz w:val="20"/>
                <w:szCs w:val="20"/>
              </w:rPr>
            </w:pPr>
            <w:r w:rsidRPr="008D5DAC">
              <w:rPr>
                <w:rFonts w:ascii="Times New Roman" w:hAnsi="Times New Roman" w:cs="Times New Roman"/>
                <w:bCs/>
                <w:sz w:val="20"/>
                <w:szCs w:val="20"/>
              </w:rPr>
              <w:t>Automatic Emergency Braking Systems Passenger Vehicles</w:t>
            </w:r>
            <w:r>
              <w:rPr>
                <w:rFonts w:ascii="Times New Roman" w:hAnsi="Times New Roman" w:cs="Times New Roman"/>
                <w:bCs/>
                <w:sz w:val="20"/>
                <w:szCs w:val="20"/>
              </w:rPr>
              <w:t xml:space="preserve">, AEB, PV, </w:t>
            </w:r>
            <w:r w:rsidR="00960C20">
              <w:rPr>
                <w:rFonts w:ascii="Times New Roman" w:hAnsi="Times New Roman" w:cs="Times New Roman"/>
                <w:bCs/>
                <w:sz w:val="20"/>
                <w:szCs w:val="20"/>
              </w:rPr>
              <w:t>LIDAR</w:t>
            </w:r>
            <w:bookmarkStart w:id="2" w:name="_GoBack"/>
            <w:bookmarkEnd w:id="2"/>
          </w:p>
        </w:tc>
        <w:tc>
          <w:tcPr>
            <w:tcW w:w="5769"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3D069D" w:rsidRPr="005B6494" w:rsidRDefault="003D069D"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9"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3D069D"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3D069D" w:rsidRPr="005A3CCC" w:rsidRDefault="00960C20" w:rsidP="00297F8A">
            <w:pPr>
              <w:contextualSpacing/>
              <w:rPr>
                <w:rFonts w:ascii="Times New Roman" w:hAnsi="Times New Roman" w:cs="Times New Roman"/>
                <w:bCs/>
                <w:sz w:val="20"/>
                <w:szCs w:val="20"/>
              </w:rPr>
            </w:pPr>
            <w:r>
              <w:rPr>
                <w:rFonts w:ascii="Times New Roman" w:hAnsi="Times New Roman" w:cs="Times New Roman"/>
                <w:bCs/>
                <w:sz w:val="20"/>
                <w:szCs w:val="20"/>
              </w:rPr>
              <w:t>74</w:t>
            </w:r>
          </w:p>
        </w:tc>
        <w:tc>
          <w:tcPr>
            <w:tcW w:w="2289"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3D069D" w:rsidRPr="005B6494" w:rsidRDefault="003D069D" w:rsidP="003D069D">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3D069D" w:rsidRPr="005B6494" w:rsidRDefault="003D069D" w:rsidP="003D069D">
      <w:pPr>
        <w:rPr>
          <w:rFonts w:ascii="Times New Roman" w:hAnsi="Times New Roman" w:cs="Times New Roman"/>
          <w:sz w:val="20"/>
          <w:szCs w:val="20"/>
        </w:rPr>
      </w:pPr>
    </w:p>
    <w:p w:rsidR="008F00E6" w:rsidRDefault="008F00E6"/>
    <w:sectPr w:rsidR="008F0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AF" w:rsidRDefault="006805AF" w:rsidP="00960C20">
      <w:pPr>
        <w:spacing w:after="0" w:line="240" w:lineRule="auto"/>
      </w:pPr>
      <w:r>
        <w:separator/>
      </w:r>
    </w:p>
  </w:endnote>
  <w:endnote w:type="continuationSeparator" w:id="0">
    <w:p w:rsidR="006805AF" w:rsidRDefault="006805AF" w:rsidP="0096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AF" w:rsidRDefault="006805AF" w:rsidP="00960C20">
      <w:pPr>
        <w:spacing w:after="0" w:line="240" w:lineRule="auto"/>
      </w:pPr>
      <w:r>
        <w:separator/>
      </w:r>
    </w:p>
  </w:footnote>
  <w:footnote w:type="continuationSeparator" w:id="0">
    <w:p w:rsidR="006805AF" w:rsidRDefault="006805AF" w:rsidP="00960C20">
      <w:pPr>
        <w:spacing w:after="0" w:line="240" w:lineRule="auto"/>
      </w:pPr>
      <w:r>
        <w:continuationSeparator/>
      </w:r>
    </w:p>
  </w:footnote>
  <w:footnote w:id="1">
    <w:p w:rsidR="00960C20" w:rsidRDefault="00960C20" w:rsidP="00960C20">
      <w:pPr>
        <w:pStyle w:val="FootnoteText"/>
      </w:pPr>
      <w:r>
        <w:rPr>
          <w:rStyle w:val="FootnoteReference"/>
        </w:rPr>
        <w:footnoteRef/>
      </w:r>
      <w:r>
        <w:t xml:space="preserve"> </w:t>
      </w:r>
      <w:r>
        <w:rPr>
          <w:color w:val="000000"/>
          <w:shd w:val="clear" w:color="auto" w:fill="FFFFFF"/>
        </w:rPr>
        <w:t xml:space="preserve">System Plus Consulting (SPC) conducted work for and is a part of the </w:t>
      </w:r>
      <w:proofErr w:type="spellStart"/>
      <w:r>
        <w:rPr>
          <w:color w:val="000000"/>
          <w:shd w:val="clear" w:color="auto" w:fill="FFFFFF"/>
        </w:rPr>
        <w:t>Yole</w:t>
      </w:r>
      <w:proofErr w:type="spellEnd"/>
      <w:r>
        <w:rPr>
          <w:color w:val="000000"/>
          <w:shd w:val="clear" w:color="auto" w:fill="FFFFFF"/>
        </w:rPr>
        <w:t xml:space="preserve"> Group of companies. </w:t>
      </w:r>
      <w:proofErr w:type="spellStart"/>
      <w:r>
        <w:rPr>
          <w:color w:val="000000"/>
          <w:shd w:val="clear" w:color="auto" w:fill="FFFFFF"/>
        </w:rPr>
        <w:t>MeC</w:t>
      </w:r>
      <w:proofErr w:type="spellEnd"/>
      <w:r>
        <w:rPr>
          <w:color w:val="000000"/>
          <w:shd w:val="clear" w:color="auto" w:fill="FFFFFF"/>
        </w:rPr>
        <w:t xml:space="preserve"> </w:t>
      </w:r>
      <w:proofErr w:type="spellStart"/>
      <w:r>
        <w:rPr>
          <w:color w:val="000000"/>
          <w:shd w:val="clear" w:color="auto" w:fill="FFFFFF"/>
        </w:rPr>
        <w:t>SrL</w:t>
      </w:r>
      <w:proofErr w:type="spellEnd"/>
      <w:r>
        <w:rPr>
          <w:color w:val="000000"/>
          <w:shd w:val="clear" w:color="auto" w:fill="FFFFFF"/>
        </w:rPr>
        <w:t xml:space="preserve"> conducted work for </w:t>
      </w:r>
      <w:proofErr w:type="spellStart"/>
      <w:r>
        <w:rPr>
          <w:color w:val="000000"/>
          <w:shd w:val="clear" w:color="auto" w:fill="FFFFFF"/>
        </w:rPr>
        <w:t>MeC</w:t>
      </w:r>
      <w:proofErr w:type="spellEnd"/>
      <w:r>
        <w:rPr>
          <w:color w:val="000000"/>
          <w:shd w:val="clear" w:color="auto" w:fill="FFFFFF"/>
        </w:rPr>
        <w:t xml:space="preserve"> US,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9" w:hanging="360"/>
      </w:pPr>
      <w:rPr>
        <w:rFonts w:ascii="Symbol" w:hAnsi="Symbol" w:cs="Symbol"/>
        <w:b w:val="0"/>
        <w:bCs w:val="0"/>
        <w:sz w:val="22"/>
        <w:szCs w:val="22"/>
      </w:rPr>
    </w:lvl>
    <w:lvl w:ilvl="1">
      <w:numFmt w:val="bullet"/>
      <w:lvlText w:val="•"/>
      <w:lvlJc w:val="left"/>
      <w:pPr>
        <w:ind w:left="1860" w:hanging="360"/>
      </w:pPr>
    </w:lvl>
    <w:lvl w:ilvl="2">
      <w:numFmt w:val="bullet"/>
      <w:lvlText w:val="•"/>
      <w:lvlJc w:val="left"/>
      <w:pPr>
        <w:ind w:left="2712" w:hanging="360"/>
      </w:pPr>
    </w:lvl>
    <w:lvl w:ilvl="3">
      <w:numFmt w:val="bullet"/>
      <w:lvlText w:val="•"/>
      <w:lvlJc w:val="left"/>
      <w:pPr>
        <w:ind w:left="3564" w:hanging="360"/>
      </w:pPr>
    </w:lvl>
    <w:lvl w:ilvl="4">
      <w:numFmt w:val="bullet"/>
      <w:lvlText w:val="•"/>
      <w:lvlJc w:val="left"/>
      <w:pPr>
        <w:ind w:left="4416" w:hanging="360"/>
      </w:pPr>
    </w:lvl>
    <w:lvl w:ilvl="5">
      <w:numFmt w:val="bullet"/>
      <w:lvlText w:val="•"/>
      <w:lvlJc w:val="left"/>
      <w:pPr>
        <w:ind w:left="5267" w:hanging="360"/>
      </w:pPr>
    </w:lvl>
    <w:lvl w:ilvl="6">
      <w:numFmt w:val="bullet"/>
      <w:lvlText w:val="•"/>
      <w:lvlJc w:val="left"/>
      <w:pPr>
        <w:ind w:left="6119" w:hanging="360"/>
      </w:pPr>
    </w:lvl>
    <w:lvl w:ilvl="7">
      <w:numFmt w:val="bullet"/>
      <w:lvlText w:val="•"/>
      <w:lvlJc w:val="left"/>
      <w:pPr>
        <w:ind w:left="6971" w:hanging="360"/>
      </w:pPr>
    </w:lvl>
    <w:lvl w:ilvl="8">
      <w:numFmt w:val="bullet"/>
      <w:lvlText w:val="•"/>
      <w:lvlJc w:val="left"/>
      <w:pPr>
        <w:ind w:left="78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D"/>
    <w:rsid w:val="002602F9"/>
    <w:rsid w:val="002C0EAB"/>
    <w:rsid w:val="002E4718"/>
    <w:rsid w:val="00396892"/>
    <w:rsid w:val="003D069D"/>
    <w:rsid w:val="005A3CCC"/>
    <w:rsid w:val="0060289E"/>
    <w:rsid w:val="00644B1F"/>
    <w:rsid w:val="006805AF"/>
    <w:rsid w:val="008D5DAC"/>
    <w:rsid w:val="008F00E6"/>
    <w:rsid w:val="0096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C6C"/>
  <w15:chartTrackingRefBased/>
  <w15:docId w15:val="{9173359F-18D6-4665-AC66-8CCDA81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6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69D"/>
    <w:rPr>
      <w:color w:val="0000FF"/>
      <w:u w:val="single"/>
    </w:rPr>
  </w:style>
  <w:style w:type="paragraph" w:customStyle="1" w:styleId="Default">
    <w:name w:val="Default"/>
    <w:rsid w:val="008D5DA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60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C20"/>
    <w:rPr>
      <w:rFonts w:eastAsiaTheme="minorEastAsia"/>
      <w:sz w:val="20"/>
      <w:szCs w:val="20"/>
    </w:rPr>
  </w:style>
  <w:style w:type="character" w:styleId="FootnoteReference">
    <w:name w:val="footnote reference"/>
    <w:basedOn w:val="DefaultParagraphFont"/>
    <w:rsid w:val="00960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t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26CD-4558-45AE-82E8-3DB42BAE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3</cp:revision>
  <dcterms:created xsi:type="dcterms:W3CDTF">2020-04-29T00:20:00Z</dcterms:created>
  <dcterms:modified xsi:type="dcterms:W3CDTF">2020-04-29T00:24:00Z</dcterms:modified>
</cp:coreProperties>
</file>