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9D" w:rsidRPr="005B6494" w:rsidRDefault="003D069D" w:rsidP="003D069D">
      <w:pPr>
        <w:tabs>
          <w:tab w:val="right" w:pos="10350"/>
        </w:tabs>
        <w:ind w:left="-1080" w:right="-36"/>
        <w:jc w:val="center"/>
        <w:rPr>
          <w:rFonts w:ascii="Times New Roman" w:hAnsi="Times New Roman" w:cs="Times New Roman"/>
          <w:b/>
          <w:bCs/>
          <w:sz w:val="20"/>
          <w:szCs w:val="20"/>
          <w:lang w:val="fr-FR"/>
        </w:rPr>
      </w:pPr>
      <w:r w:rsidRPr="005B6494">
        <w:rPr>
          <w:rFonts w:ascii="Times New Roman" w:hAnsi="Times New Roman" w:cs="Times New Roman"/>
          <w:b/>
          <w:bCs/>
          <w:sz w:val="20"/>
          <w:szCs w:val="20"/>
          <w:lang w:val="fr-FR"/>
        </w:rPr>
        <w:t>T</w:t>
      </w:r>
      <w:r>
        <w:rPr>
          <w:rFonts w:ascii="Times New Roman" w:hAnsi="Times New Roman" w:cs="Times New Roman"/>
          <w:b/>
          <w:bCs/>
          <w:sz w:val="20"/>
          <w:szCs w:val="20"/>
          <w:lang w:val="fr-FR"/>
        </w:rPr>
        <w:t>echnical</w:t>
      </w:r>
      <w:r w:rsidRPr="005B6494">
        <w:rPr>
          <w:rFonts w:ascii="Times New Roman" w:hAnsi="Times New Roman" w:cs="Times New Roman"/>
          <w:b/>
          <w:bCs/>
          <w:sz w:val="20"/>
          <w:szCs w:val="20"/>
          <w:lang w:val="fr-FR"/>
        </w:rPr>
        <w:t xml:space="preserve"> Report Documentation Page</w:t>
      </w:r>
    </w:p>
    <w:tbl>
      <w:tblPr>
        <w:tblW w:w="9856" w:type="dxa"/>
        <w:jc w:val="center"/>
        <w:tblLayout w:type="fixed"/>
        <w:tblCellMar>
          <w:left w:w="120" w:type="dxa"/>
          <w:right w:w="120" w:type="dxa"/>
        </w:tblCellMar>
        <w:tblLook w:val="0000" w:firstRow="0" w:lastRow="0" w:firstColumn="0" w:lastColumn="0" w:noHBand="0" w:noVBand="0"/>
      </w:tblPr>
      <w:tblGrid>
        <w:gridCol w:w="2772"/>
        <w:gridCol w:w="1315"/>
        <w:gridCol w:w="1740"/>
        <w:gridCol w:w="1740"/>
        <w:gridCol w:w="2289"/>
      </w:tblGrid>
      <w:tr w:rsidR="003D069D" w:rsidRPr="005B6494" w:rsidTr="00297F8A">
        <w:trPr>
          <w:jc w:val="center"/>
        </w:trPr>
        <w:tc>
          <w:tcPr>
            <w:tcW w:w="2772" w:type="dxa"/>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 Report No.</w:t>
            </w:r>
          </w:p>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 xml:space="preserve">DOT HS XXX </w:t>
            </w:r>
            <w:proofErr w:type="spellStart"/>
            <w:r w:rsidRPr="005B6494">
              <w:rPr>
                <w:rFonts w:ascii="Times New Roman" w:hAnsi="Times New Roman" w:cs="Times New Roman"/>
                <w:sz w:val="20"/>
                <w:szCs w:val="20"/>
              </w:rPr>
              <w:t>XXX</w:t>
            </w:r>
            <w:proofErr w:type="spellEnd"/>
          </w:p>
        </w:tc>
        <w:tc>
          <w:tcPr>
            <w:tcW w:w="3055"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2. Government Accession No.</w:t>
            </w: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3. Recipient’s Catalog No.</w:t>
            </w:r>
          </w:p>
        </w:tc>
      </w:tr>
      <w:tr w:rsidR="003D069D"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3D069D" w:rsidRPr="005B6494" w:rsidRDefault="003D069D" w:rsidP="00297F8A">
            <w:pPr>
              <w:contextualSpacing/>
              <w:jc w:val="both"/>
              <w:rPr>
                <w:rFonts w:ascii="Times New Roman" w:hAnsi="Times New Roman" w:cs="Times New Roman"/>
                <w:b/>
                <w:bCs/>
                <w:sz w:val="20"/>
                <w:szCs w:val="20"/>
              </w:rPr>
            </w:pPr>
            <w:r w:rsidRPr="005B6494">
              <w:rPr>
                <w:rFonts w:ascii="Times New Roman" w:hAnsi="Times New Roman" w:cs="Times New Roman"/>
                <w:b/>
                <w:bCs/>
                <w:sz w:val="20"/>
                <w:szCs w:val="20"/>
              </w:rPr>
              <w:t>4. Title and Subtitle</w:t>
            </w:r>
          </w:p>
          <w:p w:rsidR="003D069D" w:rsidRPr="005B6494" w:rsidRDefault="003D069D" w:rsidP="00297F8A">
            <w:pPr>
              <w:contextualSpacing/>
              <w:rPr>
                <w:rFonts w:ascii="Times New Roman" w:hAnsi="Times New Roman" w:cs="Times New Roman"/>
                <w:sz w:val="20"/>
                <w:szCs w:val="20"/>
              </w:rPr>
            </w:pPr>
            <w:r w:rsidRPr="003D069D">
              <w:rPr>
                <w:rFonts w:ascii="Times New Roman" w:hAnsi="Times New Roman" w:cs="Times New Roman"/>
                <w:sz w:val="20"/>
                <w:szCs w:val="20"/>
              </w:rPr>
              <w:t>Cost and Weight Analysis of Blind Spot Detection Systems</w:t>
            </w: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5. Report Date</w:t>
            </w:r>
          </w:p>
          <w:p w:rsidR="003D069D" w:rsidRPr="005B6494" w:rsidRDefault="003D069D" w:rsidP="00297F8A">
            <w:pPr>
              <w:spacing w:after="58"/>
              <w:contextualSpacing/>
              <w:rPr>
                <w:rFonts w:ascii="Times New Roman" w:hAnsi="Times New Roman" w:cs="Times New Roman"/>
                <w:b/>
                <w:bCs/>
                <w:sz w:val="20"/>
                <w:szCs w:val="20"/>
              </w:rPr>
            </w:pPr>
            <w:r w:rsidRPr="003D069D">
              <w:rPr>
                <w:rFonts w:ascii="Times New Roman" w:hAnsi="Times New Roman" w:cs="Times New Roman"/>
                <w:sz w:val="20"/>
                <w:szCs w:val="20"/>
              </w:rPr>
              <w:t>11 July 2018</w:t>
            </w:r>
          </w:p>
        </w:tc>
      </w:tr>
      <w:tr w:rsidR="003D069D"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6. Performing Organization Code</w:t>
            </w:r>
          </w:p>
          <w:p w:rsidR="003D069D" w:rsidRPr="005B6494" w:rsidRDefault="003D069D" w:rsidP="00297F8A">
            <w:pPr>
              <w:spacing w:after="58"/>
              <w:contextualSpacing/>
              <w:rPr>
                <w:rFonts w:ascii="Times New Roman" w:hAnsi="Times New Roman" w:cs="Times New Roman"/>
                <w:b/>
                <w:bCs/>
                <w:sz w:val="20"/>
                <w:szCs w:val="20"/>
              </w:rPr>
            </w:pPr>
          </w:p>
        </w:tc>
      </w:tr>
      <w:tr w:rsidR="003D069D" w:rsidRPr="005B6494" w:rsidTr="00297F8A">
        <w:trPr>
          <w:jc w:val="center"/>
        </w:trPr>
        <w:tc>
          <w:tcPr>
            <w:tcW w:w="5827" w:type="dxa"/>
            <w:gridSpan w:val="3"/>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7. Author</w:t>
            </w:r>
          </w:p>
          <w:p w:rsidR="003D069D" w:rsidRPr="005B6494" w:rsidRDefault="003D069D" w:rsidP="00297F8A">
            <w:pPr>
              <w:spacing w:after="58"/>
              <w:contextualSpacing/>
              <w:rPr>
                <w:rFonts w:ascii="Times New Roman" w:hAnsi="Times New Roman" w:cs="Times New Roman"/>
                <w:sz w:val="20"/>
                <w:szCs w:val="20"/>
                <w:lang w:val="de-DE"/>
              </w:rPr>
            </w:pPr>
            <w:r w:rsidRPr="003D069D">
              <w:rPr>
                <w:rFonts w:ascii="Times New Roman" w:hAnsi="Times New Roman" w:cs="Times New Roman"/>
                <w:sz w:val="20"/>
                <w:szCs w:val="20"/>
                <w:lang w:val="de-DE"/>
              </w:rPr>
              <w:t>Ricardo Inc.</w:t>
            </w: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8. Performing Organization Report No.</w:t>
            </w:r>
          </w:p>
        </w:tc>
      </w:tr>
      <w:tr w:rsidR="003D069D"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9. Performing Organization Name and Address</w:t>
            </w:r>
          </w:p>
          <w:p w:rsidR="003D069D" w:rsidRPr="003D069D" w:rsidRDefault="003D069D" w:rsidP="003D069D">
            <w:pPr>
              <w:spacing w:after="58"/>
              <w:contextualSpacing/>
              <w:rPr>
                <w:rFonts w:ascii="Times New Roman" w:hAnsi="Times New Roman" w:cs="Times New Roman"/>
                <w:b/>
                <w:bCs/>
                <w:sz w:val="20"/>
                <w:szCs w:val="20"/>
              </w:rPr>
            </w:pPr>
            <w:r w:rsidRPr="003D069D">
              <w:rPr>
                <w:rFonts w:ascii="Times New Roman" w:hAnsi="Times New Roman" w:cs="Times New Roman"/>
                <w:b/>
                <w:bCs/>
                <w:sz w:val="20"/>
                <w:szCs w:val="20"/>
              </w:rPr>
              <w:t>Detroit Technical Center</w:t>
            </w:r>
          </w:p>
          <w:p w:rsidR="003D069D" w:rsidRPr="003D069D" w:rsidRDefault="003D069D" w:rsidP="003D069D">
            <w:pPr>
              <w:spacing w:after="58"/>
              <w:contextualSpacing/>
              <w:rPr>
                <w:rFonts w:ascii="Times New Roman" w:hAnsi="Times New Roman" w:cs="Times New Roman"/>
                <w:b/>
                <w:bCs/>
                <w:sz w:val="20"/>
                <w:szCs w:val="20"/>
              </w:rPr>
            </w:pPr>
            <w:r w:rsidRPr="003D069D">
              <w:rPr>
                <w:rFonts w:ascii="Times New Roman" w:hAnsi="Times New Roman" w:cs="Times New Roman"/>
                <w:b/>
                <w:bCs/>
                <w:sz w:val="20"/>
                <w:szCs w:val="20"/>
              </w:rPr>
              <w:t>Van Buren Twp., MI</w:t>
            </w:r>
          </w:p>
          <w:p w:rsidR="003D069D" w:rsidRPr="005B6494" w:rsidRDefault="003D069D" w:rsidP="003D069D">
            <w:pPr>
              <w:spacing w:after="58"/>
              <w:contextualSpacing/>
              <w:rPr>
                <w:rFonts w:ascii="Times New Roman" w:hAnsi="Times New Roman" w:cs="Times New Roman"/>
                <w:b/>
                <w:bCs/>
                <w:sz w:val="20"/>
                <w:szCs w:val="20"/>
              </w:rPr>
            </w:pPr>
            <w:r w:rsidRPr="003D069D">
              <w:rPr>
                <w:rFonts w:ascii="Times New Roman" w:hAnsi="Times New Roman" w:cs="Times New Roman"/>
                <w:b/>
                <w:bCs/>
                <w:sz w:val="20"/>
                <w:szCs w:val="20"/>
              </w:rPr>
              <w:t>48111 USA</w:t>
            </w: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10. Work Unit No. (TRAIS)</w:t>
            </w:r>
          </w:p>
          <w:p w:rsidR="003D069D" w:rsidRPr="005B6494" w:rsidRDefault="003D069D" w:rsidP="00297F8A">
            <w:pPr>
              <w:spacing w:after="58"/>
              <w:contextualSpacing/>
              <w:rPr>
                <w:rFonts w:ascii="Times New Roman" w:hAnsi="Times New Roman" w:cs="Times New Roman"/>
                <w:b/>
                <w:bCs/>
                <w:sz w:val="20"/>
                <w:szCs w:val="20"/>
              </w:rPr>
            </w:pPr>
          </w:p>
        </w:tc>
      </w:tr>
      <w:tr w:rsidR="003D069D"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11. Contract or Grant No.</w:t>
            </w:r>
          </w:p>
          <w:p w:rsidR="003D069D" w:rsidRPr="005B6494" w:rsidRDefault="003D069D" w:rsidP="00297F8A">
            <w:pPr>
              <w:spacing w:after="58"/>
              <w:contextualSpacing/>
              <w:rPr>
                <w:rFonts w:ascii="Times New Roman" w:hAnsi="Times New Roman" w:cs="Times New Roman"/>
                <w:b/>
                <w:bCs/>
                <w:sz w:val="20"/>
                <w:szCs w:val="20"/>
              </w:rPr>
            </w:pPr>
            <w:r w:rsidRPr="003D069D">
              <w:rPr>
                <w:rFonts w:ascii="Times New Roman" w:hAnsi="Times New Roman" w:cs="Times New Roman"/>
                <w:bCs/>
                <w:sz w:val="20"/>
                <w:szCs w:val="20"/>
              </w:rPr>
              <w:t>DTNH2216D00037/0002</w:t>
            </w:r>
          </w:p>
        </w:tc>
      </w:tr>
      <w:tr w:rsidR="003D069D"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12. Sponsoring Agency Name and Address</w:t>
            </w:r>
          </w:p>
          <w:p w:rsidR="003D069D" w:rsidRDefault="003D069D" w:rsidP="00297F8A">
            <w:pPr>
              <w:contextualSpacing/>
              <w:rPr>
                <w:rFonts w:ascii="Times New Roman" w:hAnsi="Times New Roman" w:cs="Times New Roman"/>
                <w:sz w:val="20"/>
                <w:szCs w:val="20"/>
              </w:rPr>
            </w:pPr>
            <w:r w:rsidRPr="005B6494">
              <w:rPr>
                <w:rFonts w:ascii="Times New Roman" w:hAnsi="Times New Roman" w:cs="Times New Roman"/>
                <w:sz w:val="20"/>
                <w:szCs w:val="20"/>
              </w:rPr>
              <w:t>National Highway Traffic Safety Administration</w:t>
            </w:r>
          </w:p>
          <w:p w:rsidR="003D069D" w:rsidRPr="005B6494" w:rsidRDefault="003D069D" w:rsidP="00297F8A">
            <w:pPr>
              <w:contextualSpacing/>
              <w:rPr>
                <w:rFonts w:ascii="Times New Roman" w:hAnsi="Times New Roman" w:cs="Times New Roman"/>
                <w:sz w:val="20"/>
                <w:szCs w:val="20"/>
              </w:rPr>
            </w:pPr>
            <w:r w:rsidRPr="00267878">
              <w:rPr>
                <w:rFonts w:ascii="Times New Roman" w:hAnsi="Times New Roman" w:cs="Times New Roman"/>
                <w:sz w:val="20"/>
                <w:szCs w:val="20"/>
              </w:rPr>
              <w:t>Evaluation Division; National Center for Statistics and Analysis</w:t>
            </w:r>
          </w:p>
          <w:p w:rsidR="003D069D" w:rsidRPr="005B6494" w:rsidRDefault="003D069D" w:rsidP="00297F8A">
            <w:pPr>
              <w:contextualSpacing/>
              <w:rPr>
                <w:rFonts w:ascii="Times New Roman" w:hAnsi="Times New Roman" w:cs="Times New Roman"/>
                <w:sz w:val="20"/>
                <w:szCs w:val="20"/>
              </w:rPr>
            </w:pPr>
            <w:r w:rsidRPr="005B6494">
              <w:rPr>
                <w:rFonts w:ascii="Times New Roman" w:hAnsi="Times New Roman" w:cs="Times New Roman"/>
                <w:sz w:val="20"/>
                <w:szCs w:val="20"/>
              </w:rPr>
              <w:t>1200 New Jersey Avenue SE.</w:t>
            </w:r>
          </w:p>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Washington, DC 20590</w:t>
            </w: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13. Type of Report and Period Covered</w:t>
            </w:r>
          </w:p>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NHTSA Technical Report</w:t>
            </w:r>
          </w:p>
        </w:tc>
      </w:tr>
      <w:tr w:rsidR="003D069D"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3D069D"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14. Sponsoring Agency Code</w:t>
            </w:r>
          </w:p>
          <w:p w:rsidR="003D069D" w:rsidRPr="002C547C" w:rsidRDefault="003D069D" w:rsidP="00297F8A">
            <w:pPr>
              <w:spacing w:after="58"/>
              <w:contextualSpacing/>
              <w:rPr>
                <w:rFonts w:ascii="Times New Roman" w:hAnsi="Times New Roman" w:cs="Times New Roman"/>
                <w:bCs/>
                <w:sz w:val="20"/>
                <w:szCs w:val="20"/>
              </w:rPr>
            </w:pPr>
            <w:r>
              <w:rPr>
                <w:rFonts w:ascii="Times New Roman" w:hAnsi="Times New Roman" w:cs="Times New Roman"/>
                <w:bCs/>
                <w:sz w:val="20"/>
                <w:szCs w:val="20"/>
              </w:rPr>
              <w:t>NSA-310</w:t>
            </w:r>
          </w:p>
        </w:tc>
      </w:tr>
      <w:tr w:rsidR="003D069D" w:rsidRPr="005B6494" w:rsidTr="00297F8A">
        <w:trPr>
          <w:trHeight w:hRule="exact" w:val="507"/>
          <w:jc w:val="center"/>
        </w:trPr>
        <w:tc>
          <w:tcPr>
            <w:tcW w:w="9856" w:type="dxa"/>
            <w:gridSpan w:val="5"/>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rPr>
                <w:rFonts w:ascii="Times New Roman" w:hAnsi="Times New Roman" w:cs="Times New Roman"/>
                <w:sz w:val="20"/>
                <w:szCs w:val="20"/>
              </w:rPr>
            </w:pPr>
            <w:r w:rsidRPr="005B6494">
              <w:rPr>
                <w:rFonts w:ascii="Times New Roman" w:hAnsi="Times New Roman" w:cs="Times New Roman"/>
                <w:b/>
                <w:bCs/>
                <w:sz w:val="20"/>
                <w:szCs w:val="20"/>
              </w:rPr>
              <w:t>15. Supplementary Notes</w:t>
            </w:r>
          </w:p>
        </w:tc>
      </w:tr>
      <w:tr w:rsidR="003D069D" w:rsidRPr="005B6494" w:rsidTr="00297F8A">
        <w:trPr>
          <w:jc w:val="center"/>
        </w:trPr>
        <w:tc>
          <w:tcPr>
            <w:tcW w:w="9856" w:type="dxa"/>
            <w:gridSpan w:val="5"/>
            <w:tcBorders>
              <w:top w:val="single" w:sz="7" w:space="0" w:color="000000"/>
              <w:left w:val="single" w:sz="7" w:space="0" w:color="000000"/>
              <w:bottom w:val="single" w:sz="7" w:space="0" w:color="000000"/>
              <w:right w:val="single" w:sz="7" w:space="0" w:color="000000"/>
            </w:tcBorders>
          </w:tcPr>
          <w:p w:rsidR="003D069D" w:rsidRPr="002C547C" w:rsidRDefault="003D069D" w:rsidP="00297F8A">
            <w:pPr>
              <w:contextualSpacing/>
              <w:rPr>
                <w:rFonts w:ascii="Times New Roman" w:hAnsi="Times New Roman" w:cs="Times New Roman"/>
                <w:b/>
                <w:bCs/>
                <w:sz w:val="20"/>
                <w:szCs w:val="20"/>
              </w:rPr>
            </w:pPr>
            <w:r w:rsidRPr="002C547C">
              <w:rPr>
                <w:rFonts w:ascii="Times New Roman" w:hAnsi="Times New Roman" w:cs="Times New Roman"/>
                <w:b/>
                <w:bCs/>
                <w:sz w:val="20"/>
                <w:szCs w:val="20"/>
              </w:rPr>
              <w:t>16. Abstract</w:t>
            </w:r>
          </w:p>
          <w:p w:rsidR="003D069D" w:rsidRPr="003D069D" w:rsidRDefault="003D069D" w:rsidP="003D069D">
            <w:pPr>
              <w:kinsoku w:val="0"/>
              <w:overflowPunct w:val="0"/>
              <w:autoSpaceDE w:val="0"/>
              <w:autoSpaceDN w:val="0"/>
              <w:adjustRightInd w:val="0"/>
              <w:spacing w:after="0" w:line="240" w:lineRule="auto"/>
              <w:rPr>
                <w:rFonts w:ascii="Times New Roman" w:hAnsi="Times New Roman" w:cs="Times New Roman"/>
                <w:spacing w:val="-1"/>
              </w:rPr>
            </w:pPr>
            <w:bookmarkStart w:id="0" w:name="bookmark0"/>
            <w:bookmarkEnd w:id="0"/>
            <w:r w:rsidRPr="003D069D">
              <w:rPr>
                <w:rFonts w:ascii="Times New Roman" w:hAnsi="Times New Roman" w:cs="Times New Roman"/>
                <w:spacing w:val="-1"/>
              </w:rPr>
              <w:t>The National Highway Traffic Safety Administration (NHTSA) recognizes the safety benefits of driver alert systems and is engaged in considerable research related to evaluating the effectiveness of alterative collision warning interface designs and implementation, as well as procedures for gauging such effectiveness, including impacts on vehicle costs and weight.  The purpose of this study was to establish reliable cost and weight estimates for Blind Spot Detection (BSD) Systems associated with passenger vehicles.</w:t>
            </w:r>
          </w:p>
          <w:p w:rsidR="003D069D" w:rsidRPr="003D069D" w:rsidRDefault="003D069D" w:rsidP="003D069D">
            <w:pPr>
              <w:kinsoku w:val="0"/>
              <w:overflowPunct w:val="0"/>
              <w:autoSpaceDE w:val="0"/>
              <w:autoSpaceDN w:val="0"/>
              <w:adjustRightInd w:val="0"/>
              <w:spacing w:after="0" w:line="240" w:lineRule="auto"/>
              <w:rPr>
                <w:rFonts w:ascii="Times New Roman" w:hAnsi="Times New Roman" w:cs="Times New Roman"/>
                <w:spacing w:val="-1"/>
              </w:rPr>
            </w:pPr>
          </w:p>
          <w:p w:rsidR="003D069D" w:rsidRPr="003D069D" w:rsidRDefault="003D069D" w:rsidP="003D069D">
            <w:pPr>
              <w:kinsoku w:val="0"/>
              <w:overflowPunct w:val="0"/>
              <w:autoSpaceDE w:val="0"/>
              <w:autoSpaceDN w:val="0"/>
              <w:adjustRightInd w:val="0"/>
              <w:spacing w:after="0" w:line="240" w:lineRule="auto"/>
              <w:rPr>
                <w:rFonts w:ascii="Times New Roman" w:hAnsi="Times New Roman" w:cs="Times New Roman"/>
                <w:spacing w:val="-1"/>
              </w:rPr>
            </w:pPr>
            <w:r w:rsidRPr="003D069D">
              <w:rPr>
                <w:rFonts w:ascii="Times New Roman" w:hAnsi="Times New Roman" w:cs="Times New Roman"/>
                <w:spacing w:val="-1"/>
              </w:rPr>
              <w:t>BSD systems use sensors to detect vehicles in adjacent lanes that may not be directly observed by the driver. The BSD alerts the driver that another vehicle may be present and to use caution if planning a lane change.  The detection zones include lateral and rear zones. If any vehicle arrives to the predefined detection zone, a warning signal is issued. In contrast, a warning might not be followed, depending on the BSD system, when the other vehicle is in the rear zone.  In detecting vehicles, the most frequent types are optical or radar. The sensor detects closing vehicle speed and its relative distance. Typical components associated with the BSD systems include the sensor (radar, optical), warning system (audible, haptic, side mirror indication), control unit, and associated wiring.</w:t>
            </w:r>
          </w:p>
          <w:p w:rsidR="003D069D" w:rsidRPr="003D069D" w:rsidRDefault="003D069D" w:rsidP="003D069D">
            <w:pPr>
              <w:kinsoku w:val="0"/>
              <w:overflowPunct w:val="0"/>
              <w:autoSpaceDE w:val="0"/>
              <w:autoSpaceDN w:val="0"/>
              <w:adjustRightInd w:val="0"/>
              <w:spacing w:after="0" w:line="240" w:lineRule="auto"/>
              <w:rPr>
                <w:rFonts w:ascii="Times New Roman" w:hAnsi="Times New Roman" w:cs="Times New Roman"/>
                <w:spacing w:val="-1"/>
              </w:rPr>
            </w:pPr>
          </w:p>
          <w:p w:rsidR="003D069D" w:rsidRPr="007F067B" w:rsidRDefault="003D069D" w:rsidP="003D069D">
            <w:pPr>
              <w:kinsoku w:val="0"/>
              <w:overflowPunct w:val="0"/>
              <w:autoSpaceDE w:val="0"/>
              <w:autoSpaceDN w:val="0"/>
              <w:adjustRightInd w:val="0"/>
              <w:spacing w:after="0" w:line="240" w:lineRule="auto"/>
              <w:rPr>
                <w:rFonts w:ascii="Times New Roman" w:hAnsi="Times New Roman" w:cs="Times New Roman"/>
                <w:spacing w:val="-1"/>
              </w:rPr>
            </w:pPr>
            <w:r w:rsidRPr="003D069D">
              <w:rPr>
                <w:rFonts w:ascii="Times New Roman" w:hAnsi="Times New Roman" w:cs="Times New Roman"/>
                <w:spacing w:val="-1"/>
              </w:rPr>
              <w:t>Ricardo Strategic Consulting (RSC) and NHTSA have selected and studied the BSD cost and weight impact on three light passenger vehicles: the Kia Sedona, Ford F-150, and Chrysler Pacifica.  The study included dismantling of the BSD systems and evaluation of components to determine manufacturing methods, weights, and costs. For the three vehicles studied, it was found that the average increase in weight was 0.89 kg and the average manufacturing cost increase was $112.13 and the average retail price increase to the end user for these systems was determined to be $145.93.</w:t>
            </w:r>
          </w:p>
          <w:p w:rsidR="003D069D" w:rsidRPr="007F067B" w:rsidRDefault="003D069D" w:rsidP="00297F8A">
            <w:pPr>
              <w:kinsoku w:val="0"/>
              <w:overflowPunct w:val="0"/>
              <w:autoSpaceDE w:val="0"/>
              <w:autoSpaceDN w:val="0"/>
              <w:adjustRightInd w:val="0"/>
              <w:spacing w:before="2" w:after="0" w:line="240" w:lineRule="auto"/>
              <w:rPr>
                <w:rFonts w:ascii="Times New Roman" w:hAnsi="Times New Roman" w:cs="Times New Roman"/>
                <w:sz w:val="23"/>
                <w:szCs w:val="23"/>
              </w:rPr>
            </w:pPr>
          </w:p>
          <w:p w:rsidR="003D069D" w:rsidRPr="002C547C" w:rsidRDefault="003D069D" w:rsidP="00297F8A">
            <w:pPr>
              <w:rPr>
                <w:rFonts w:ascii="Times New Roman" w:hAnsi="Times New Roman" w:cs="Times New Roman"/>
                <w:sz w:val="20"/>
                <w:szCs w:val="20"/>
              </w:rPr>
            </w:pPr>
          </w:p>
        </w:tc>
      </w:tr>
      <w:tr w:rsidR="003D069D" w:rsidRPr="005B6494" w:rsidTr="00297F8A">
        <w:trPr>
          <w:jc w:val="center"/>
        </w:trPr>
        <w:tc>
          <w:tcPr>
            <w:tcW w:w="4087"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17. Key Words</w:t>
            </w:r>
          </w:p>
          <w:p w:rsidR="003D069D" w:rsidRPr="003D069D" w:rsidRDefault="003D069D" w:rsidP="00297F8A">
            <w:pPr>
              <w:spacing w:after="58"/>
              <w:contextualSpacing/>
              <w:rPr>
                <w:rFonts w:ascii="Times New Roman" w:hAnsi="Times New Roman" w:cs="Times New Roman"/>
                <w:bCs/>
                <w:sz w:val="20"/>
                <w:szCs w:val="20"/>
              </w:rPr>
            </w:pPr>
            <w:r w:rsidRPr="003D069D">
              <w:rPr>
                <w:rFonts w:ascii="Times New Roman" w:hAnsi="Times New Roman" w:cs="Times New Roman"/>
                <w:bCs/>
                <w:sz w:val="20"/>
                <w:szCs w:val="20"/>
              </w:rPr>
              <w:t xml:space="preserve">BSD, </w:t>
            </w:r>
            <w:r>
              <w:rPr>
                <w:rFonts w:ascii="Times New Roman" w:hAnsi="Times New Roman" w:cs="Times New Roman"/>
                <w:bCs/>
                <w:sz w:val="20"/>
                <w:szCs w:val="20"/>
              </w:rPr>
              <w:t xml:space="preserve">radar, haptic, optical, side mirror, detection zones, </w:t>
            </w:r>
            <w:r w:rsidR="002E4718">
              <w:rPr>
                <w:rFonts w:ascii="Times New Roman" w:hAnsi="Times New Roman" w:cs="Times New Roman"/>
                <w:bCs/>
                <w:sz w:val="20"/>
                <w:szCs w:val="20"/>
              </w:rPr>
              <w:t>RCTA systems</w:t>
            </w:r>
            <w:bookmarkStart w:id="1" w:name="_GoBack"/>
            <w:bookmarkEnd w:id="1"/>
          </w:p>
        </w:tc>
        <w:tc>
          <w:tcPr>
            <w:tcW w:w="5769" w:type="dxa"/>
            <w:gridSpan w:val="3"/>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18. Distribution Statement</w:t>
            </w:r>
          </w:p>
          <w:p w:rsidR="003D069D" w:rsidRPr="005B6494" w:rsidRDefault="003D069D" w:rsidP="00297F8A">
            <w:pPr>
              <w:spacing w:after="58"/>
              <w:contextualSpacing/>
              <w:rPr>
                <w:rFonts w:ascii="Times New Roman" w:hAnsi="Times New Roman" w:cs="Times New Roman"/>
                <w:sz w:val="20"/>
                <w:szCs w:val="20"/>
              </w:rPr>
            </w:pPr>
            <w:r w:rsidRPr="005B6494">
              <w:rPr>
                <w:rFonts w:ascii="Times New Roman" w:hAnsi="Times New Roman" w:cs="Times New Roman"/>
                <w:sz w:val="20"/>
                <w:szCs w:val="20"/>
              </w:rPr>
              <w:t xml:space="preserve">This report is free of charge from the NHTSA Web site at </w:t>
            </w:r>
            <w:hyperlink r:id="rId6" w:history="1">
              <w:r w:rsidRPr="005B6494">
                <w:rPr>
                  <w:rStyle w:val="Hyperlink"/>
                  <w:rFonts w:ascii="Times New Roman" w:hAnsi="Times New Roman" w:cs="Times New Roman"/>
                  <w:sz w:val="20"/>
                  <w:szCs w:val="20"/>
                </w:rPr>
                <w:t>www.nhtsa.dot.gov</w:t>
              </w:r>
            </w:hyperlink>
            <w:r w:rsidRPr="005B6494">
              <w:rPr>
                <w:rFonts w:ascii="Times New Roman" w:hAnsi="Times New Roman" w:cs="Times New Roman"/>
                <w:sz w:val="20"/>
                <w:szCs w:val="20"/>
              </w:rPr>
              <w:t xml:space="preserve"> </w:t>
            </w:r>
          </w:p>
        </w:tc>
      </w:tr>
      <w:tr w:rsidR="003D069D" w:rsidRPr="005B6494" w:rsidTr="00297F8A">
        <w:trPr>
          <w:trHeight w:val="545"/>
          <w:jc w:val="center"/>
        </w:trPr>
        <w:tc>
          <w:tcPr>
            <w:tcW w:w="2772" w:type="dxa"/>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lastRenderedPageBreak/>
              <w:t xml:space="preserve">19. Security </w:t>
            </w:r>
            <w:proofErr w:type="spellStart"/>
            <w:r w:rsidRPr="005B6494">
              <w:rPr>
                <w:rFonts w:ascii="Times New Roman" w:hAnsi="Times New Roman" w:cs="Times New Roman"/>
                <w:b/>
                <w:bCs/>
                <w:sz w:val="20"/>
                <w:szCs w:val="20"/>
              </w:rPr>
              <w:t>Classif</w:t>
            </w:r>
            <w:proofErr w:type="spellEnd"/>
            <w:r w:rsidRPr="005B6494">
              <w:rPr>
                <w:rFonts w:ascii="Times New Roman" w:hAnsi="Times New Roman" w:cs="Times New Roman"/>
                <w:b/>
                <w:bCs/>
                <w:sz w:val="20"/>
                <w:szCs w:val="20"/>
              </w:rPr>
              <w:t>. (Of this report)</w:t>
            </w:r>
          </w:p>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Unclassified</w:t>
            </w:r>
          </w:p>
        </w:tc>
        <w:tc>
          <w:tcPr>
            <w:tcW w:w="3055" w:type="dxa"/>
            <w:gridSpan w:val="2"/>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 xml:space="preserve">20. Security </w:t>
            </w:r>
            <w:proofErr w:type="spellStart"/>
            <w:r w:rsidRPr="005B6494">
              <w:rPr>
                <w:rFonts w:ascii="Times New Roman" w:hAnsi="Times New Roman" w:cs="Times New Roman"/>
                <w:b/>
                <w:bCs/>
                <w:sz w:val="20"/>
                <w:szCs w:val="20"/>
              </w:rPr>
              <w:t>Classif</w:t>
            </w:r>
            <w:proofErr w:type="spellEnd"/>
            <w:r w:rsidRPr="005B6494">
              <w:rPr>
                <w:rFonts w:ascii="Times New Roman" w:hAnsi="Times New Roman" w:cs="Times New Roman"/>
                <w:b/>
                <w:bCs/>
                <w:sz w:val="20"/>
                <w:szCs w:val="20"/>
              </w:rPr>
              <w:t>. (Of this page)</w:t>
            </w:r>
          </w:p>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sz w:val="20"/>
                <w:szCs w:val="20"/>
              </w:rPr>
              <w:t>Unclassified</w:t>
            </w:r>
          </w:p>
        </w:tc>
        <w:tc>
          <w:tcPr>
            <w:tcW w:w="1740" w:type="dxa"/>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21. No. of Pages</w:t>
            </w:r>
          </w:p>
          <w:p w:rsidR="003D069D" w:rsidRPr="005B6494" w:rsidRDefault="003D069D" w:rsidP="00297F8A">
            <w:pPr>
              <w:contextualSpacing/>
              <w:rPr>
                <w:rFonts w:ascii="Times New Roman" w:hAnsi="Times New Roman" w:cs="Times New Roman"/>
                <w:b/>
                <w:bCs/>
                <w:sz w:val="20"/>
                <w:szCs w:val="20"/>
              </w:rPr>
            </w:pPr>
            <w:r>
              <w:rPr>
                <w:rFonts w:ascii="Times New Roman" w:hAnsi="Times New Roman" w:cs="Times New Roman"/>
                <w:sz w:val="20"/>
                <w:szCs w:val="20"/>
              </w:rPr>
              <w:t>44</w:t>
            </w:r>
          </w:p>
        </w:tc>
        <w:tc>
          <w:tcPr>
            <w:tcW w:w="2289" w:type="dxa"/>
            <w:tcBorders>
              <w:top w:val="single" w:sz="7" w:space="0" w:color="000000"/>
              <w:left w:val="single" w:sz="7" w:space="0" w:color="000000"/>
              <w:bottom w:val="single" w:sz="7" w:space="0" w:color="000000"/>
              <w:right w:val="single" w:sz="7" w:space="0" w:color="000000"/>
            </w:tcBorders>
          </w:tcPr>
          <w:p w:rsidR="003D069D" w:rsidRPr="005B6494" w:rsidRDefault="003D069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22. Price</w:t>
            </w:r>
          </w:p>
        </w:tc>
      </w:tr>
    </w:tbl>
    <w:p w:rsidR="003D069D" w:rsidRPr="005B6494" w:rsidRDefault="003D069D" w:rsidP="003D069D">
      <w:pPr>
        <w:rPr>
          <w:rFonts w:ascii="Times New Roman" w:hAnsi="Times New Roman" w:cs="Times New Roman"/>
          <w:b/>
          <w:sz w:val="20"/>
          <w:szCs w:val="20"/>
        </w:rPr>
      </w:pPr>
      <w:r w:rsidRPr="005B6494">
        <w:rPr>
          <w:rFonts w:ascii="Times New Roman" w:hAnsi="Times New Roman" w:cs="Times New Roman"/>
          <w:b/>
          <w:bCs/>
          <w:sz w:val="20"/>
          <w:szCs w:val="20"/>
        </w:rPr>
        <w:t>Form DOT F 1700.7</w:t>
      </w:r>
      <w:r w:rsidRPr="005B6494">
        <w:rPr>
          <w:rFonts w:ascii="Times New Roman" w:hAnsi="Times New Roman" w:cs="Times New Roman"/>
          <w:sz w:val="20"/>
          <w:szCs w:val="20"/>
        </w:rPr>
        <w:t xml:space="preserve"> (8-72)</w:t>
      </w:r>
    </w:p>
    <w:p w:rsidR="003D069D" w:rsidRPr="005B6494" w:rsidRDefault="003D069D" w:rsidP="003D069D">
      <w:pPr>
        <w:rPr>
          <w:rFonts w:ascii="Times New Roman" w:hAnsi="Times New Roman" w:cs="Times New Roman"/>
          <w:sz w:val="20"/>
          <w:szCs w:val="20"/>
        </w:rPr>
      </w:pPr>
    </w:p>
    <w:p w:rsidR="008F00E6" w:rsidRDefault="008F00E6"/>
    <w:sectPr w:rsidR="008F0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09" w:hanging="360"/>
      </w:pPr>
      <w:rPr>
        <w:rFonts w:ascii="Symbol" w:hAnsi="Symbol" w:cs="Symbol"/>
        <w:b w:val="0"/>
        <w:bCs w:val="0"/>
        <w:sz w:val="22"/>
        <w:szCs w:val="22"/>
      </w:rPr>
    </w:lvl>
    <w:lvl w:ilvl="1">
      <w:numFmt w:val="bullet"/>
      <w:lvlText w:val="•"/>
      <w:lvlJc w:val="left"/>
      <w:pPr>
        <w:ind w:left="1860" w:hanging="360"/>
      </w:pPr>
    </w:lvl>
    <w:lvl w:ilvl="2">
      <w:numFmt w:val="bullet"/>
      <w:lvlText w:val="•"/>
      <w:lvlJc w:val="left"/>
      <w:pPr>
        <w:ind w:left="2712" w:hanging="360"/>
      </w:pPr>
    </w:lvl>
    <w:lvl w:ilvl="3">
      <w:numFmt w:val="bullet"/>
      <w:lvlText w:val="•"/>
      <w:lvlJc w:val="left"/>
      <w:pPr>
        <w:ind w:left="3564" w:hanging="360"/>
      </w:pPr>
    </w:lvl>
    <w:lvl w:ilvl="4">
      <w:numFmt w:val="bullet"/>
      <w:lvlText w:val="•"/>
      <w:lvlJc w:val="left"/>
      <w:pPr>
        <w:ind w:left="4416" w:hanging="360"/>
      </w:pPr>
    </w:lvl>
    <w:lvl w:ilvl="5">
      <w:numFmt w:val="bullet"/>
      <w:lvlText w:val="•"/>
      <w:lvlJc w:val="left"/>
      <w:pPr>
        <w:ind w:left="5267" w:hanging="360"/>
      </w:pPr>
    </w:lvl>
    <w:lvl w:ilvl="6">
      <w:numFmt w:val="bullet"/>
      <w:lvlText w:val="•"/>
      <w:lvlJc w:val="left"/>
      <w:pPr>
        <w:ind w:left="6119" w:hanging="360"/>
      </w:pPr>
    </w:lvl>
    <w:lvl w:ilvl="7">
      <w:numFmt w:val="bullet"/>
      <w:lvlText w:val="•"/>
      <w:lvlJc w:val="left"/>
      <w:pPr>
        <w:ind w:left="6971" w:hanging="360"/>
      </w:pPr>
    </w:lvl>
    <w:lvl w:ilvl="8">
      <w:numFmt w:val="bullet"/>
      <w:lvlText w:val="•"/>
      <w:lvlJc w:val="left"/>
      <w:pPr>
        <w:ind w:left="782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9D"/>
    <w:rsid w:val="002E4718"/>
    <w:rsid w:val="003D069D"/>
    <w:rsid w:val="008F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B4D0"/>
  <w15:chartTrackingRefBased/>
  <w15:docId w15:val="{9173359F-18D6-4665-AC66-8CCDA816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069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0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htsa.dot.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358E9-A8D0-44A2-82E4-1DC1C7E1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Florus, Shirley (NHTSA)</dc:creator>
  <cp:keywords/>
  <dc:description/>
  <cp:lastModifiedBy>Florus, Shirley (NHTSA)</cp:lastModifiedBy>
  <cp:revision>1</cp:revision>
  <dcterms:created xsi:type="dcterms:W3CDTF">2019-06-04T12:39:00Z</dcterms:created>
  <dcterms:modified xsi:type="dcterms:W3CDTF">2019-06-04T13:36:00Z</dcterms:modified>
</cp:coreProperties>
</file>