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D" w:rsidRPr="005B6494" w:rsidRDefault="0025124D" w:rsidP="0025124D">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25124D"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25124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124D" w:rsidRPr="005B6494" w:rsidRDefault="0025124D"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25124D" w:rsidRPr="005B6494" w:rsidRDefault="0025124D" w:rsidP="00297F8A">
            <w:pPr>
              <w:contextualSpacing/>
              <w:rPr>
                <w:rFonts w:ascii="Times New Roman" w:hAnsi="Times New Roman" w:cs="Times New Roman"/>
                <w:sz w:val="20"/>
                <w:szCs w:val="20"/>
              </w:rPr>
            </w:pPr>
            <w:r w:rsidRPr="0025124D">
              <w:rPr>
                <w:rFonts w:ascii="Times New Roman" w:hAnsi="Times New Roman" w:cs="Times New Roman"/>
                <w:sz w:val="20"/>
                <w:szCs w:val="20"/>
              </w:rPr>
              <w:t>Cost and Weight Analysis of Roof Crush Resistance Upgrade</w:t>
            </w: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25124D" w:rsidRPr="005B6494" w:rsidRDefault="00CC49F6" w:rsidP="00297F8A">
            <w:pPr>
              <w:spacing w:after="58"/>
              <w:contextualSpacing/>
              <w:rPr>
                <w:rFonts w:ascii="Times New Roman" w:hAnsi="Times New Roman" w:cs="Times New Roman"/>
                <w:b/>
                <w:bCs/>
                <w:sz w:val="20"/>
                <w:szCs w:val="20"/>
              </w:rPr>
            </w:pPr>
            <w:r w:rsidRPr="00CC49F6">
              <w:rPr>
                <w:rFonts w:ascii="Times New Roman" w:hAnsi="Times New Roman" w:cs="Times New Roman"/>
                <w:sz w:val="20"/>
                <w:szCs w:val="20"/>
              </w:rPr>
              <w:t>March 23, 2018</w:t>
            </w:r>
          </w:p>
        </w:tc>
      </w:tr>
      <w:tr w:rsidR="0025124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25124D" w:rsidRPr="005B6494" w:rsidRDefault="0025124D" w:rsidP="00297F8A">
            <w:pPr>
              <w:spacing w:after="58"/>
              <w:contextualSpacing/>
              <w:rPr>
                <w:rFonts w:ascii="Times New Roman" w:hAnsi="Times New Roman" w:cs="Times New Roman"/>
                <w:b/>
                <w:bCs/>
                <w:sz w:val="20"/>
                <w:szCs w:val="20"/>
              </w:rPr>
            </w:pPr>
          </w:p>
        </w:tc>
      </w:tr>
      <w:tr w:rsidR="0025124D"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25124D" w:rsidRPr="005B6494" w:rsidRDefault="00CC49F6" w:rsidP="00297F8A">
            <w:pPr>
              <w:spacing w:after="58"/>
              <w:contextualSpacing/>
              <w:rPr>
                <w:rFonts w:ascii="Times New Roman" w:hAnsi="Times New Roman" w:cs="Times New Roman"/>
                <w:sz w:val="20"/>
                <w:szCs w:val="20"/>
                <w:lang w:val="de-DE"/>
              </w:rPr>
            </w:pPr>
            <w:r w:rsidRPr="00CC49F6">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25124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CC49F6" w:rsidRPr="00CC49F6" w:rsidRDefault="00CC49F6" w:rsidP="00CC49F6">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Detroit Technical Center</w:t>
            </w:r>
          </w:p>
          <w:p w:rsidR="00CC49F6" w:rsidRPr="00CC49F6" w:rsidRDefault="00CC49F6" w:rsidP="00CC49F6">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Van Buren Twp., MI</w:t>
            </w:r>
          </w:p>
          <w:p w:rsidR="0025124D" w:rsidRPr="005B6494" w:rsidRDefault="00CC49F6" w:rsidP="00CC49F6">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25124D" w:rsidRPr="005B6494" w:rsidRDefault="0025124D" w:rsidP="00297F8A">
            <w:pPr>
              <w:spacing w:after="58"/>
              <w:contextualSpacing/>
              <w:rPr>
                <w:rFonts w:ascii="Times New Roman" w:hAnsi="Times New Roman" w:cs="Times New Roman"/>
                <w:b/>
                <w:bCs/>
                <w:sz w:val="20"/>
                <w:szCs w:val="20"/>
              </w:rPr>
            </w:pPr>
          </w:p>
        </w:tc>
      </w:tr>
      <w:tr w:rsidR="0025124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25124D" w:rsidRPr="005B6494" w:rsidRDefault="00CC49F6" w:rsidP="00297F8A">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DTNH2216D00037/0001</w:t>
            </w:r>
          </w:p>
        </w:tc>
      </w:tr>
      <w:tr w:rsidR="0025124D"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25124D" w:rsidRDefault="0025124D"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25124D" w:rsidRPr="005B6494" w:rsidRDefault="0025124D"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25124D" w:rsidRPr="005B6494" w:rsidRDefault="0025124D"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25124D"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124D"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25124D" w:rsidRPr="002C547C" w:rsidRDefault="0025124D"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25124D"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25124D"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5124D" w:rsidRPr="002C547C" w:rsidRDefault="0025124D"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CC49F6" w:rsidRDefault="00CC49F6" w:rsidP="00CC49F6">
            <w:pPr>
              <w:pStyle w:val="TableHeading"/>
              <w:spacing w:before="0" w:after="0"/>
              <w:rPr>
                <w:rFonts w:cs="Times New Roman"/>
                <w:b w:val="0"/>
                <w:szCs w:val="24"/>
                <w:lang w:val="en-US"/>
              </w:rPr>
            </w:pPr>
            <w:bookmarkStart w:id="0" w:name="bookmark0"/>
            <w:bookmarkEnd w:id="0"/>
            <w:r>
              <w:rPr>
                <w:rFonts w:cs="Times New Roman"/>
                <w:b w:val="0"/>
                <w:szCs w:val="24"/>
                <w:lang w:val="en-US"/>
              </w:rPr>
              <w:t>T</w:t>
            </w:r>
            <w:r w:rsidRPr="00623FE8">
              <w:rPr>
                <w:rFonts w:cs="Times New Roman"/>
                <w:b w:val="0"/>
                <w:szCs w:val="24"/>
                <w:lang w:val="en-US"/>
              </w:rPr>
              <w:t>he National Highway Traffic Safety Administration (NHTSA)</w:t>
            </w:r>
            <w:r>
              <w:rPr>
                <w:rFonts w:cs="Times New Roman"/>
                <w:b w:val="0"/>
                <w:szCs w:val="24"/>
                <w:lang w:val="en-US"/>
              </w:rPr>
              <w:t xml:space="preserve"> published an upgraded Federal Motor Vehicle Safety Standards (FMVSS) No. 216a to improve the roof crush resistance for light duty vehicles. FMVSS 216a started to phase in with model year (MY) 2013 vehicles and was required for all applicable vehicle models by MY 2016. The purpose of this study was to determine the incremental consumer cost and weight impacts of the upgraded roof crush standard by comparing vehicle models which had their structures redesigned to meet the new requirements. </w:t>
            </w:r>
          </w:p>
          <w:p w:rsidR="00CC49F6" w:rsidRDefault="00CC49F6" w:rsidP="00CC49F6">
            <w:pPr>
              <w:pStyle w:val="TableHeading"/>
              <w:spacing w:before="0" w:after="0"/>
              <w:rPr>
                <w:rFonts w:cs="Times New Roman"/>
                <w:b w:val="0"/>
                <w:szCs w:val="24"/>
                <w:lang w:val="en-US"/>
              </w:rPr>
            </w:pPr>
          </w:p>
          <w:p w:rsidR="00CC49F6" w:rsidRDefault="00CC49F6" w:rsidP="00CC49F6">
            <w:pPr>
              <w:pStyle w:val="TableHeading"/>
              <w:spacing w:before="0" w:after="0"/>
              <w:rPr>
                <w:rFonts w:cs="Times New Roman"/>
                <w:b w:val="0"/>
                <w:szCs w:val="24"/>
                <w:lang w:val="en-US"/>
              </w:rPr>
            </w:pPr>
            <w:r>
              <w:rPr>
                <w:rFonts w:cs="Times New Roman"/>
                <w:b w:val="0"/>
                <w:szCs w:val="24"/>
                <w:lang w:val="en-US"/>
              </w:rPr>
              <w:t>The FMVSS standard 216a specified four major changes intended to result in significantly stronger roof structures: 1) The maximum applied force must equal three times the unloaded vehicle weight for vehicles under 6,000 pounds gross vehicle weight rating (GVWR); 2) The standard includes vehicles with GVWR between 6,000 and 10,000 pounds; 3) Head room maintenance is monitored through the use of 50% percentile male head form seated in the front seats; 4) The platen force, displacement, and head form contact requirements must be met on both sides of the vehicle’s roof structure.</w:t>
            </w:r>
          </w:p>
          <w:p w:rsidR="00CC49F6" w:rsidRDefault="00CC49F6" w:rsidP="00CC49F6">
            <w:pPr>
              <w:pStyle w:val="TableHeading"/>
              <w:spacing w:before="0" w:after="120"/>
              <w:rPr>
                <w:rFonts w:cs="Times New Roman"/>
                <w:b w:val="0"/>
                <w:szCs w:val="24"/>
                <w:lang w:val="en-US"/>
              </w:rPr>
            </w:pPr>
          </w:p>
          <w:p w:rsidR="0025124D" w:rsidRPr="002C547C" w:rsidRDefault="00CC49F6" w:rsidP="00CC49F6">
            <w:pPr>
              <w:pStyle w:val="TableHeading"/>
              <w:spacing w:before="0" w:after="120"/>
              <w:rPr>
                <w:rFonts w:cs="Times New Roman"/>
                <w:sz w:val="20"/>
                <w:szCs w:val="20"/>
              </w:rPr>
            </w:pPr>
            <w:r w:rsidRPr="00623FE8">
              <w:rPr>
                <w:rFonts w:cs="Times New Roman"/>
                <w:b w:val="0"/>
                <w:szCs w:val="24"/>
                <w:lang w:val="en-US"/>
              </w:rPr>
              <w:t xml:space="preserve">Ricardo </w:t>
            </w:r>
            <w:r>
              <w:rPr>
                <w:rFonts w:cs="Times New Roman"/>
                <w:b w:val="0"/>
                <w:szCs w:val="24"/>
                <w:lang w:val="en-US"/>
              </w:rPr>
              <w:t>Strategic Consulting (RSC) and NHTSA</w:t>
            </w:r>
            <w:r w:rsidRPr="00623FE8">
              <w:rPr>
                <w:rFonts w:cs="Times New Roman"/>
                <w:b w:val="0"/>
                <w:szCs w:val="24"/>
                <w:lang w:val="en-US"/>
              </w:rPr>
              <w:t xml:space="preserve"> </w:t>
            </w:r>
            <w:r>
              <w:rPr>
                <w:rFonts w:cs="Times New Roman"/>
                <w:b w:val="0"/>
                <w:szCs w:val="24"/>
                <w:lang w:val="en-US"/>
              </w:rPr>
              <w:t xml:space="preserve">have selected and </w:t>
            </w:r>
            <w:r w:rsidRPr="00623FE8">
              <w:rPr>
                <w:rFonts w:cs="Times New Roman"/>
                <w:b w:val="0"/>
                <w:szCs w:val="24"/>
                <w:lang w:val="en-US"/>
              </w:rPr>
              <w:t xml:space="preserve">studied the cost and </w:t>
            </w:r>
            <w:r>
              <w:rPr>
                <w:rFonts w:cs="Times New Roman"/>
                <w:b w:val="0"/>
                <w:szCs w:val="24"/>
                <w:lang w:val="en-US"/>
              </w:rPr>
              <w:t>weight</w:t>
            </w:r>
            <w:r w:rsidRPr="00623FE8">
              <w:rPr>
                <w:rFonts w:cs="Times New Roman"/>
                <w:b w:val="0"/>
                <w:szCs w:val="24"/>
                <w:lang w:val="en-US"/>
              </w:rPr>
              <w:t xml:space="preserve"> impact of</w:t>
            </w:r>
            <w:r>
              <w:rPr>
                <w:rFonts w:cs="Times New Roman"/>
                <w:b w:val="0"/>
                <w:szCs w:val="24"/>
                <w:lang w:val="en-US"/>
              </w:rPr>
              <w:t xml:space="preserve"> seven light passenger vehicle pairs with body structures that have been redesigned to meet the upgraded FMVSS 216a roof crush standard. For the seven vehicle pairs studied, it was found that the average increase in weight to meet the upgraded standard was 16.4 kg or 17% of the weight of the body parts that are involved with roof crush strength on the baseline vehicle and the average cost increase was $68.89 or 21% of the baseline cost.</w:t>
            </w:r>
          </w:p>
        </w:tc>
      </w:tr>
      <w:tr w:rsidR="0025124D"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17. Key Words</w:t>
            </w:r>
          </w:p>
          <w:p w:rsidR="0025124D" w:rsidRPr="005B6494" w:rsidRDefault="00F57FA7" w:rsidP="00297F8A">
            <w:pPr>
              <w:spacing w:after="58"/>
              <w:contextualSpacing/>
              <w:rPr>
                <w:rFonts w:ascii="Times New Roman" w:hAnsi="Times New Roman" w:cs="Times New Roman"/>
                <w:b/>
                <w:bCs/>
                <w:sz w:val="20"/>
                <w:szCs w:val="20"/>
              </w:rPr>
            </w:pPr>
            <w:r>
              <w:rPr>
                <w:rFonts w:ascii="Times New Roman" w:hAnsi="Times New Roman" w:cs="Times New Roman"/>
                <w:sz w:val="20"/>
                <w:szCs w:val="20"/>
              </w:rPr>
              <w:t>Roof, Crush, FVMSS 216, LSS, HSS, VHS, Steel, Pilar</w:t>
            </w:r>
            <w:r w:rsidR="0025124D">
              <w:rPr>
                <w:rFonts w:ascii="Times New Roman" w:hAnsi="Times New Roman" w:cs="Times New Roman"/>
                <w:sz w:val="20"/>
                <w:szCs w:val="20"/>
              </w:rPr>
              <w:t xml:space="preserve"> </w:t>
            </w:r>
          </w:p>
        </w:tc>
        <w:tc>
          <w:tcPr>
            <w:tcW w:w="5769" w:type="dxa"/>
            <w:gridSpan w:val="3"/>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25124D" w:rsidRPr="005B6494" w:rsidRDefault="0025124D"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5"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25124D"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25124D" w:rsidRPr="0012310F" w:rsidRDefault="0012310F" w:rsidP="00297F8A">
            <w:pPr>
              <w:contextualSpacing/>
              <w:rPr>
                <w:rFonts w:ascii="Times New Roman" w:hAnsi="Times New Roman" w:cs="Times New Roman"/>
                <w:bCs/>
                <w:sz w:val="20"/>
                <w:szCs w:val="20"/>
              </w:rPr>
            </w:pPr>
            <w:r w:rsidRPr="0012310F">
              <w:rPr>
                <w:rFonts w:ascii="Times New Roman" w:hAnsi="Times New Roman" w:cs="Times New Roman"/>
                <w:bCs/>
                <w:sz w:val="20"/>
                <w:szCs w:val="20"/>
              </w:rPr>
              <w:t>59</w:t>
            </w:r>
          </w:p>
        </w:tc>
        <w:tc>
          <w:tcPr>
            <w:tcW w:w="2289" w:type="dxa"/>
            <w:tcBorders>
              <w:top w:val="single" w:sz="7" w:space="0" w:color="000000"/>
              <w:left w:val="single" w:sz="7" w:space="0" w:color="000000"/>
              <w:bottom w:val="single" w:sz="7" w:space="0" w:color="000000"/>
              <w:right w:val="single" w:sz="7" w:space="0" w:color="000000"/>
            </w:tcBorders>
          </w:tcPr>
          <w:p w:rsidR="0025124D" w:rsidRPr="005B6494" w:rsidRDefault="0025124D"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25124D" w:rsidRPr="005B6494" w:rsidRDefault="0025124D" w:rsidP="0025124D">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8F00E6" w:rsidRDefault="008F00E6">
      <w:bookmarkStart w:id="1" w:name="_GoBack"/>
      <w:bookmarkEnd w:id="1"/>
    </w:p>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09" w:hanging="360"/>
      </w:pPr>
      <w:rPr>
        <w:rFonts w:ascii="Symbol" w:hAnsi="Symbol" w:cs="Symbol"/>
        <w:b w:val="0"/>
        <w:bCs w:val="0"/>
        <w:sz w:val="22"/>
        <w:szCs w:val="22"/>
      </w:rPr>
    </w:lvl>
    <w:lvl w:ilvl="1">
      <w:numFmt w:val="bullet"/>
      <w:lvlText w:val="•"/>
      <w:lvlJc w:val="left"/>
      <w:pPr>
        <w:ind w:left="1860" w:hanging="360"/>
      </w:pPr>
    </w:lvl>
    <w:lvl w:ilvl="2">
      <w:numFmt w:val="bullet"/>
      <w:lvlText w:val="•"/>
      <w:lvlJc w:val="left"/>
      <w:pPr>
        <w:ind w:left="2712" w:hanging="360"/>
      </w:pPr>
    </w:lvl>
    <w:lvl w:ilvl="3">
      <w:numFmt w:val="bullet"/>
      <w:lvlText w:val="•"/>
      <w:lvlJc w:val="left"/>
      <w:pPr>
        <w:ind w:left="3564" w:hanging="360"/>
      </w:pPr>
    </w:lvl>
    <w:lvl w:ilvl="4">
      <w:numFmt w:val="bullet"/>
      <w:lvlText w:val="•"/>
      <w:lvlJc w:val="left"/>
      <w:pPr>
        <w:ind w:left="4416" w:hanging="360"/>
      </w:pPr>
    </w:lvl>
    <w:lvl w:ilvl="5">
      <w:numFmt w:val="bullet"/>
      <w:lvlText w:val="•"/>
      <w:lvlJc w:val="left"/>
      <w:pPr>
        <w:ind w:left="5267" w:hanging="360"/>
      </w:pPr>
    </w:lvl>
    <w:lvl w:ilvl="6">
      <w:numFmt w:val="bullet"/>
      <w:lvlText w:val="•"/>
      <w:lvlJc w:val="left"/>
      <w:pPr>
        <w:ind w:left="6119" w:hanging="360"/>
      </w:pPr>
    </w:lvl>
    <w:lvl w:ilvl="7">
      <w:numFmt w:val="bullet"/>
      <w:lvlText w:val="•"/>
      <w:lvlJc w:val="left"/>
      <w:pPr>
        <w:ind w:left="6971" w:hanging="360"/>
      </w:pPr>
    </w:lvl>
    <w:lvl w:ilvl="8">
      <w:numFmt w:val="bullet"/>
      <w:lvlText w:val="•"/>
      <w:lvlJc w:val="left"/>
      <w:pPr>
        <w:ind w:left="782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4D"/>
    <w:rsid w:val="0012310F"/>
    <w:rsid w:val="0025124D"/>
    <w:rsid w:val="008F00E6"/>
    <w:rsid w:val="00CC49F6"/>
    <w:rsid w:val="00F5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157D"/>
  <w15:chartTrackingRefBased/>
  <w15:docId w15:val="{C0D75541-5A66-4AB9-94E9-9A12AB71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2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124D"/>
    <w:rPr>
      <w:color w:val="0000FF"/>
      <w:u w:val="single"/>
    </w:rPr>
  </w:style>
  <w:style w:type="paragraph" w:customStyle="1" w:styleId="TableHeading">
    <w:name w:val="Table Heading"/>
    <w:basedOn w:val="Normal"/>
    <w:rsid w:val="00CC49F6"/>
    <w:pPr>
      <w:spacing w:before="40" w:after="20" w:line="240" w:lineRule="auto"/>
    </w:pPr>
    <w:rPr>
      <w:rFonts w:ascii="Times New Roman" w:eastAsia="Times New Roman" w:hAnsi="Times New Roman" w:cs="Arial"/>
      <w:b/>
      <w:bCs/>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tsa.do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3</cp:revision>
  <dcterms:created xsi:type="dcterms:W3CDTF">2019-06-04T12:39:00Z</dcterms:created>
  <dcterms:modified xsi:type="dcterms:W3CDTF">2019-06-04T12:54:00Z</dcterms:modified>
</cp:coreProperties>
</file>