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030D1" w14:textId="77777777" w:rsidR="000E28BE" w:rsidRPr="00224B64" w:rsidRDefault="000E28BE" w:rsidP="00CB1FA5">
      <w:pPr>
        <w:jc w:val="center"/>
        <w:rPr>
          <w:b/>
        </w:rPr>
      </w:pPr>
      <w:bookmarkStart w:id="0" w:name="_GoBack"/>
      <w:bookmarkEnd w:id="0"/>
      <w:r w:rsidRPr="00224B64">
        <w:rPr>
          <w:b/>
        </w:rPr>
        <w:t>DEPARTMENT OF TRANSPORTATION</w:t>
      </w:r>
    </w:p>
    <w:p w14:paraId="670D7ADF" w14:textId="77777777" w:rsidR="000E28BE" w:rsidRPr="00224B64" w:rsidRDefault="000E28BE" w:rsidP="00CB1FA5">
      <w:pPr>
        <w:jc w:val="center"/>
        <w:rPr>
          <w:b/>
        </w:rPr>
      </w:pPr>
      <w:r w:rsidRPr="00224B64">
        <w:rPr>
          <w:b/>
        </w:rPr>
        <w:t>National Highway Traffic Safety Administration</w:t>
      </w:r>
    </w:p>
    <w:p w14:paraId="0B2F98A7" w14:textId="0F2A89B2" w:rsidR="000E28BE" w:rsidRPr="00224B64" w:rsidRDefault="000E28BE" w:rsidP="00CB1FA5">
      <w:pPr>
        <w:jc w:val="center"/>
        <w:rPr>
          <w:b/>
        </w:rPr>
      </w:pPr>
      <w:r>
        <w:rPr>
          <w:b/>
        </w:rPr>
        <w:t>[</w:t>
      </w:r>
      <w:r w:rsidRPr="00224B64">
        <w:rPr>
          <w:b/>
        </w:rPr>
        <w:t>Docket No. NHTSA-</w:t>
      </w:r>
      <w:r w:rsidR="00143D55">
        <w:rPr>
          <w:b/>
        </w:rPr>
        <w:t>2019</w:t>
      </w:r>
      <w:r w:rsidRPr="00224B64">
        <w:rPr>
          <w:b/>
        </w:rPr>
        <w:t>-</w:t>
      </w:r>
      <w:r w:rsidR="005B7447" w:rsidRPr="00143D55">
        <w:rPr>
          <w:b/>
          <w:highlight w:val="yellow"/>
        </w:rPr>
        <w:t>xxxx</w:t>
      </w:r>
      <w:r>
        <w:rPr>
          <w:b/>
        </w:rPr>
        <w:t>]</w:t>
      </w:r>
    </w:p>
    <w:p w14:paraId="65D0DD69" w14:textId="427A566B" w:rsidR="00D32FD5" w:rsidRDefault="00626F29" w:rsidP="00CB1FA5">
      <w:pPr>
        <w:rPr>
          <w:b/>
          <w:bCs/>
        </w:rPr>
      </w:pPr>
      <w:r w:rsidRPr="00626F29">
        <w:rPr>
          <w:rFonts w:ascii="TimesNewRoman,Bold" w:eastAsiaTheme="minorHAnsi" w:hAnsi="TimesNewRoman,Bold" w:cs="TimesNewRoman,Bold"/>
          <w:b/>
          <w:bCs/>
        </w:rPr>
        <w:t>Agency Information Collection Activities; Notice and Request for Comment;</w:t>
      </w:r>
      <w:r w:rsidRPr="00626F29">
        <w:t xml:space="preserve"> </w:t>
      </w:r>
      <w:bookmarkStart w:id="1" w:name="_Hlk7446439"/>
      <w:r>
        <w:rPr>
          <w:rFonts w:ascii="TimesNewRoman,Bold" w:eastAsiaTheme="minorHAnsi" w:hAnsi="TimesNewRoman,Bold" w:cs="TimesNewRoman,Bold"/>
          <w:b/>
          <w:bCs/>
        </w:rPr>
        <w:t xml:space="preserve">Driver Interactions with </w:t>
      </w:r>
      <w:r w:rsidR="00E972F9">
        <w:rPr>
          <w:rFonts w:ascii="TimesNewRoman,Bold" w:eastAsiaTheme="minorHAnsi" w:hAnsi="TimesNewRoman,Bold" w:cs="TimesNewRoman,Bold"/>
          <w:b/>
          <w:bCs/>
        </w:rPr>
        <w:t xml:space="preserve">Advanced </w:t>
      </w:r>
      <w:r w:rsidR="00361886">
        <w:rPr>
          <w:rFonts w:ascii="TimesNewRoman,Bold" w:eastAsiaTheme="minorHAnsi" w:hAnsi="TimesNewRoman,Bold" w:cs="TimesNewRoman,Bold"/>
          <w:b/>
          <w:bCs/>
        </w:rPr>
        <w:t>Driv</w:t>
      </w:r>
      <w:r w:rsidR="005A18CA">
        <w:rPr>
          <w:rFonts w:ascii="TimesNewRoman,Bold" w:eastAsiaTheme="minorHAnsi" w:hAnsi="TimesNewRoman,Bold" w:cs="TimesNewRoman,Bold"/>
          <w:b/>
          <w:bCs/>
        </w:rPr>
        <w:t>er</w:t>
      </w:r>
      <w:r w:rsidR="00361886">
        <w:rPr>
          <w:rFonts w:ascii="TimesNewRoman,Bold" w:eastAsiaTheme="minorHAnsi" w:hAnsi="TimesNewRoman,Bold" w:cs="TimesNewRoman,Bold"/>
          <w:b/>
          <w:bCs/>
        </w:rPr>
        <w:t xml:space="preserve"> Assistance Technologie</w:t>
      </w:r>
      <w:r w:rsidRPr="00626F29">
        <w:rPr>
          <w:rFonts w:ascii="TimesNewRoman,Bold" w:eastAsiaTheme="minorHAnsi" w:hAnsi="TimesNewRoman,Bold" w:cs="TimesNewRoman,Bold"/>
          <w:b/>
          <w:bCs/>
        </w:rPr>
        <w:t xml:space="preserve">s </w:t>
      </w:r>
      <w:bookmarkEnd w:id="1"/>
    </w:p>
    <w:p w14:paraId="18CB02BA" w14:textId="77777777" w:rsidR="000E28BE" w:rsidRDefault="000E28BE" w:rsidP="00CB1FA5">
      <w:r>
        <w:rPr>
          <w:b/>
          <w:bCs/>
        </w:rPr>
        <w:t>A</w:t>
      </w:r>
      <w:r>
        <w:rPr>
          <w:b/>
          <w:bCs/>
          <w:spacing w:val="-2"/>
        </w:rPr>
        <w:t>G</w:t>
      </w:r>
      <w:r>
        <w:rPr>
          <w:b/>
          <w:bCs/>
        </w:rPr>
        <w:t>ENC</w:t>
      </w:r>
      <w:r>
        <w:rPr>
          <w:b/>
          <w:bCs/>
          <w:spacing w:val="2"/>
        </w:rPr>
        <w:t>Y</w:t>
      </w:r>
      <w:r>
        <w:rPr>
          <w:b/>
          <w:bCs/>
        </w:rPr>
        <w:t xml:space="preserve">:  </w:t>
      </w:r>
      <w:r>
        <w:t>National H</w:t>
      </w:r>
      <w:r>
        <w:rPr>
          <w:spacing w:val="3"/>
        </w:rPr>
        <w:t>i</w:t>
      </w:r>
      <w:r>
        <w:rPr>
          <w:spacing w:val="-2"/>
        </w:rPr>
        <w:t>g</w:t>
      </w:r>
      <w:r>
        <w:t>h</w:t>
      </w:r>
      <w:r>
        <w:rPr>
          <w:spacing w:val="2"/>
        </w:rPr>
        <w:t>w</w:t>
      </w:r>
      <w:r>
        <w:rPr>
          <w:spacing w:val="4"/>
        </w:rPr>
        <w:t>a</w:t>
      </w:r>
      <w:r>
        <w:t>y</w:t>
      </w:r>
      <w:r>
        <w:rPr>
          <w:spacing w:val="-5"/>
        </w:rPr>
        <w:t xml:space="preserve"> </w:t>
      </w:r>
      <w:r>
        <w:t>Tr</w:t>
      </w:r>
      <w:r>
        <w:rPr>
          <w:spacing w:val="1"/>
        </w:rPr>
        <w:t>a</w:t>
      </w:r>
      <w:r>
        <w:t>ffic Sa</w:t>
      </w:r>
      <w:r>
        <w:rPr>
          <w:spacing w:val="2"/>
        </w:rPr>
        <w:t>f</w:t>
      </w:r>
      <w:r>
        <w:rPr>
          <w:spacing w:val="-1"/>
        </w:rPr>
        <w:t>e</w:t>
      </w:r>
      <w:r>
        <w:rPr>
          <w:spacing w:val="5"/>
        </w:rPr>
        <w:t>t</w:t>
      </w:r>
      <w:r>
        <w:t>y</w:t>
      </w:r>
      <w:r>
        <w:rPr>
          <w:spacing w:val="-5"/>
        </w:rPr>
        <w:t xml:space="preserve"> </w:t>
      </w:r>
      <w:r>
        <w:t>A</w:t>
      </w:r>
      <w:r>
        <w:rPr>
          <w:spacing w:val="2"/>
        </w:rPr>
        <w:t>d</w:t>
      </w:r>
      <w:r>
        <w:t>ministr</w:t>
      </w:r>
      <w:r>
        <w:rPr>
          <w:spacing w:val="-1"/>
        </w:rPr>
        <w:t>a</w:t>
      </w:r>
      <w:r>
        <w:t>tion (NHTSA), Dep</w:t>
      </w:r>
      <w:r>
        <w:rPr>
          <w:spacing w:val="-1"/>
        </w:rPr>
        <w:t>a</w:t>
      </w:r>
      <w:r>
        <w:t>rtm</w:t>
      </w:r>
      <w:r>
        <w:rPr>
          <w:spacing w:val="-1"/>
        </w:rPr>
        <w:t>e</w:t>
      </w:r>
      <w:r>
        <w:t>nt of Transportation (</w:t>
      </w:r>
      <w:r>
        <w:rPr>
          <w:spacing w:val="2"/>
        </w:rPr>
        <w:t>D</w:t>
      </w:r>
      <w:r>
        <w:t>OT).</w:t>
      </w:r>
    </w:p>
    <w:p w14:paraId="3F345D88" w14:textId="1F07A29A" w:rsidR="000E28BE" w:rsidRDefault="000E28BE" w:rsidP="00CB1FA5">
      <w:pPr>
        <w:rPr>
          <w:b/>
        </w:rPr>
      </w:pPr>
      <w:r>
        <w:rPr>
          <w:b/>
          <w:bCs/>
        </w:rPr>
        <w:t xml:space="preserve">ACTION:  </w:t>
      </w:r>
      <w:r w:rsidR="00C542A3">
        <w:t>Notice</w:t>
      </w:r>
      <w:r w:rsidR="00984E01">
        <w:t xml:space="preserve"> and </w:t>
      </w:r>
      <w:r w:rsidR="00767620">
        <w:t>r</w:t>
      </w:r>
      <w:r w:rsidR="00984E01">
        <w:t xml:space="preserve">equest for </w:t>
      </w:r>
      <w:r w:rsidR="00767620">
        <w:t>c</w:t>
      </w:r>
      <w:r w:rsidR="00984E01">
        <w:t>omments</w:t>
      </w:r>
      <w:r w:rsidR="00B37472">
        <w:t xml:space="preserve"> on a proposed collection of information</w:t>
      </w:r>
      <w:r w:rsidR="00C542A3">
        <w:t>.</w:t>
      </w:r>
    </w:p>
    <w:p w14:paraId="56F4FA94" w14:textId="1953B915" w:rsidR="00BD3587" w:rsidRDefault="00873E1F" w:rsidP="00453633">
      <w:r>
        <w:rPr>
          <w:b/>
        </w:rPr>
        <w:t xml:space="preserve">SUMMARY:  </w:t>
      </w:r>
      <w:r w:rsidR="00453633" w:rsidRPr="00453633">
        <w:t xml:space="preserve">The National Highway Traffic Safety Administration (NHTSA) </w:t>
      </w:r>
      <w:r w:rsidR="000071DC">
        <w:t>announces</w:t>
      </w:r>
      <w:r w:rsidR="00453633">
        <w:t xml:space="preserve"> </w:t>
      </w:r>
      <w:r w:rsidR="00CD0D81">
        <w:t>our intent</w:t>
      </w:r>
      <w:r w:rsidR="00767620">
        <w:t>ion</w:t>
      </w:r>
      <w:r w:rsidR="00CD0D81" w:rsidRPr="00CD0D81">
        <w:t xml:space="preserve"> to request the Office of Management and Budget</w:t>
      </w:r>
      <w:r w:rsidR="00767620">
        <w:t>’s</w:t>
      </w:r>
      <w:r w:rsidR="00CD0D81" w:rsidRPr="00CD0D81">
        <w:t xml:space="preserve"> (OMB) approv</w:t>
      </w:r>
      <w:r w:rsidR="00767620">
        <w:t>al of</w:t>
      </w:r>
      <w:r w:rsidR="00CD0D81" w:rsidRPr="00CD0D81">
        <w:t xml:space="preserve"> </w:t>
      </w:r>
      <w:r w:rsidR="000071DC">
        <w:t>a</w:t>
      </w:r>
      <w:r w:rsidR="00453633">
        <w:t xml:space="preserve"> proposed collection of certain information by the Agency. </w:t>
      </w:r>
      <w:r w:rsidR="00767620">
        <w:t>Before a Federal agency can collect certain information from the public, it must receive approval from OMB.  Procedures established u</w:t>
      </w:r>
      <w:r w:rsidR="00453633">
        <w:t>nder the Paperwork Reduction Act of 1995 (the PRA)</w:t>
      </w:r>
      <w:r w:rsidR="00767620">
        <w:t xml:space="preserve"> require</w:t>
      </w:r>
      <w:r w:rsidR="00453633">
        <w:t xml:space="preserve"> Federal </w:t>
      </w:r>
      <w:r w:rsidR="004E4CC6">
        <w:t>a</w:t>
      </w:r>
      <w:r w:rsidR="00453633">
        <w:t>gencies to publish a notice in the Federal Register concerning each proposed collection of information and to allow 60 days for public comment in response to the</w:t>
      </w:r>
      <w:r>
        <w:t xml:space="preserve"> </w:t>
      </w:r>
      <w:r w:rsidR="00453633">
        <w:t>notice.  Th</w:t>
      </w:r>
      <w:r w:rsidR="000071DC">
        <w:t xml:space="preserve">e proposed collection of information </w:t>
      </w:r>
      <w:r w:rsidR="001128C8">
        <w:t>support</w:t>
      </w:r>
      <w:r w:rsidR="000071DC">
        <w:t>s</w:t>
      </w:r>
      <w:r w:rsidR="001128C8">
        <w:t xml:space="preserve"> </w:t>
      </w:r>
      <w:r w:rsidR="00C47F6C">
        <w:t xml:space="preserve">research addressing </w:t>
      </w:r>
      <w:r w:rsidR="009A475F">
        <w:t xml:space="preserve">safety-related aspects of </w:t>
      </w:r>
      <w:r w:rsidR="00C47F6C">
        <w:t>driver interaction</w:t>
      </w:r>
      <w:r w:rsidR="000071DC">
        <w:t>s</w:t>
      </w:r>
      <w:r w:rsidR="00C47F6C">
        <w:t xml:space="preserve"> with</w:t>
      </w:r>
      <w:r w:rsidR="00455194">
        <w:t xml:space="preserve"> certain advanced driver assistance technologies</w:t>
      </w:r>
      <w:r w:rsidR="00453633">
        <w:t xml:space="preserve">. </w:t>
      </w:r>
      <w:r>
        <w:t xml:space="preserve"> </w:t>
      </w:r>
    </w:p>
    <w:p w14:paraId="0F3DE73F" w14:textId="77777777" w:rsidR="00E741EF" w:rsidRDefault="00CC237A" w:rsidP="000E3B0C">
      <w:pPr>
        <w:rPr>
          <w:b/>
        </w:rPr>
      </w:pPr>
      <w:r>
        <w:rPr>
          <w:b/>
        </w:rPr>
        <w:t xml:space="preserve">DATES:  </w:t>
      </w:r>
      <w:r w:rsidR="000E3B0C" w:rsidRPr="000E3B0C">
        <w:t xml:space="preserve">Comments must be received on or before </w:t>
      </w:r>
      <w:r w:rsidR="00572E8D" w:rsidRPr="00DC5130">
        <w:rPr>
          <w:highlight w:val="yellow"/>
        </w:rPr>
        <w:t>(insert 60 days from date of publication)</w:t>
      </w:r>
      <w:r w:rsidR="000E3B0C" w:rsidRPr="000E3B0C">
        <w:t>.</w:t>
      </w:r>
    </w:p>
    <w:p w14:paraId="4053B4DA" w14:textId="77777777" w:rsidR="006C5934" w:rsidRPr="00313334" w:rsidRDefault="00016D99" w:rsidP="006C5934">
      <w:r>
        <w:rPr>
          <w:b/>
        </w:rPr>
        <w:t xml:space="preserve">ADDRESSES:  </w:t>
      </w:r>
      <w:r w:rsidR="006C5934" w:rsidRPr="00313334">
        <w:t>You may submit comments identified by the docket number in the heading of this document or by any of the following methods:</w:t>
      </w:r>
    </w:p>
    <w:p w14:paraId="664DED61" w14:textId="77777777" w:rsidR="006C5934" w:rsidRPr="00313334" w:rsidRDefault="006C5934" w:rsidP="006C5934">
      <w:pPr>
        <w:pStyle w:val="ListParagraph"/>
        <w:numPr>
          <w:ilvl w:val="0"/>
          <w:numId w:val="5"/>
        </w:numPr>
      </w:pPr>
      <w:r w:rsidRPr="00313334">
        <w:rPr>
          <w:i/>
        </w:rPr>
        <w:t>Federal eRulemaking Portal</w:t>
      </w:r>
      <w:r w:rsidRPr="00313334">
        <w:t xml:space="preserve">: Go to </w:t>
      </w:r>
      <w:hyperlink r:id="rId8" w:history="1">
        <w:r w:rsidRPr="00313334">
          <w:rPr>
            <w:rStyle w:val="Hyperlink"/>
            <w:i/>
          </w:rPr>
          <w:t>http://www.regulations.gov</w:t>
        </w:r>
      </w:hyperlink>
      <w:r w:rsidRPr="00313334">
        <w:t>. Follow the instructions for submitting comments on the electronic docket site by clicking on “Help” or “FAQ”.</w:t>
      </w:r>
    </w:p>
    <w:p w14:paraId="56988870" w14:textId="77777777" w:rsidR="006C5934" w:rsidRPr="00313334" w:rsidRDefault="006C5934" w:rsidP="006C5934">
      <w:pPr>
        <w:pStyle w:val="ListParagraph"/>
        <w:numPr>
          <w:ilvl w:val="0"/>
          <w:numId w:val="5"/>
        </w:numPr>
      </w:pPr>
      <w:r w:rsidRPr="00313334">
        <w:rPr>
          <w:i/>
        </w:rPr>
        <w:lastRenderedPageBreak/>
        <w:t xml:space="preserve">Mail: </w:t>
      </w:r>
      <w:r w:rsidRPr="00313334">
        <w:t>Docket Management Facility. M-30, U.S Department of Transportation. 1200 New Jersey Avenue SE., West Building, Ground Floor, Room W12-140, Washington, DC 20590.</w:t>
      </w:r>
    </w:p>
    <w:p w14:paraId="34B7279A" w14:textId="77777777" w:rsidR="006C5934" w:rsidRPr="00313334" w:rsidRDefault="006C5934" w:rsidP="006C5934">
      <w:pPr>
        <w:pStyle w:val="ListParagraph"/>
        <w:numPr>
          <w:ilvl w:val="0"/>
          <w:numId w:val="5"/>
        </w:numPr>
      </w:pPr>
      <w:r w:rsidRPr="00313334">
        <w:rPr>
          <w:i/>
        </w:rPr>
        <w:t>Hand Delivery</w:t>
      </w:r>
      <w:r w:rsidRPr="00313334">
        <w:t>:  U.S Department of Transportation, 1200 New Jersey Avenue SE., West Building, Ground Floor, Room W12-140, Washington, DC 20590 between 9 a.m. and 5 p.m. Eastern Time, Monday through Friday, except Federal Holidays.</w:t>
      </w:r>
    </w:p>
    <w:p w14:paraId="7176FC89" w14:textId="77777777" w:rsidR="006C5934" w:rsidRPr="00313334" w:rsidRDefault="006C5934" w:rsidP="006C5934">
      <w:pPr>
        <w:pStyle w:val="ListParagraph"/>
        <w:numPr>
          <w:ilvl w:val="0"/>
          <w:numId w:val="5"/>
        </w:numPr>
      </w:pPr>
      <w:r w:rsidRPr="00313334">
        <w:rPr>
          <w:i/>
        </w:rPr>
        <w:t>Fax:</w:t>
      </w:r>
      <w:r w:rsidRPr="00313334">
        <w:t xml:space="preserve"> 202-493-2251.</w:t>
      </w:r>
    </w:p>
    <w:p w14:paraId="33546363" w14:textId="77777777" w:rsidR="005E5169" w:rsidRDefault="00035478" w:rsidP="005E5169">
      <w:pPr>
        <w:autoSpaceDE w:val="0"/>
        <w:autoSpaceDN w:val="0"/>
        <w:adjustRightInd w:val="0"/>
        <w:ind w:firstLine="720"/>
        <w:contextualSpacing/>
      </w:pPr>
      <w:r w:rsidRPr="00A44FA8">
        <w:t xml:space="preserve">Instructions: Each submission must include the Agency name and the Docket number for this Notice. </w:t>
      </w:r>
      <w:r w:rsidR="006C5934" w:rsidRPr="006C5934">
        <w:t>Note that all comments received will be posted without change to www.regulations.gov, including any personal information provided.</w:t>
      </w:r>
      <w:r w:rsidR="005E5169">
        <w:t xml:space="preserve"> Please see the Privacy heading below. </w:t>
      </w:r>
    </w:p>
    <w:p w14:paraId="4775A00F" w14:textId="77777777" w:rsidR="005E5169" w:rsidRDefault="005E5169" w:rsidP="005E5169">
      <w:pPr>
        <w:autoSpaceDE w:val="0"/>
        <w:autoSpaceDN w:val="0"/>
        <w:adjustRightInd w:val="0"/>
        <w:ind w:firstLine="720"/>
        <w:contextualSpacing/>
      </w:pPr>
      <w:r w:rsidRPr="00F10625">
        <w:rPr>
          <w:i/>
          <w:iCs/>
        </w:rPr>
        <w:t xml:space="preserve">Privacy Act: </w:t>
      </w:r>
      <w:r w:rsidRPr="00F10625">
        <w:t xml:space="preserve">Anyone is able to search the electronic form of all comments received into any of our dockets by the name of the individual submitting the comment (or signing the comment, if submitted on behalf of an association, business, labor union, </w:t>
      </w:r>
      <w:r w:rsidRPr="00F10625">
        <w:rPr>
          <w:i/>
          <w:iCs/>
        </w:rPr>
        <w:t>etc.</w:t>
      </w:r>
      <w:r w:rsidRPr="00F10625">
        <w:t xml:space="preserve">). You may review DOT’s complete Privacy Act Statement in the </w:t>
      </w:r>
      <w:r w:rsidRPr="003558D2">
        <w:rPr>
          <w:bCs/>
          <w:i/>
        </w:rPr>
        <w:t>Federal Register</w:t>
      </w:r>
      <w:r w:rsidRPr="00F10625">
        <w:t xml:space="preserve"> published on April 11, 2000 (65 FR</w:t>
      </w:r>
      <w:r>
        <w:t xml:space="preserve"> </w:t>
      </w:r>
      <w:r w:rsidRPr="00F10625">
        <w:t xml:space="preserve">19477–78) or you may visit </w:t>
      </w:r>
      <w:hyperlink r:id="rId9" w:history="1">
        <w:r w:rsidRPr="008D134E">
          <w:rPr>
            <w:rStyle w:val="Hyperlink"/>
            <w:i/>
            <w:iCs/>
          </w:rPr>
          <w:t>http://www.dot.gov/privacy.html</w:t>
        </w:r>
      </w:hyperlink>
      <w:r>
        <w:t xml:space="preserve"> .</w:t>
      </w:r>
    </w:p>
    <w:p w14:paraId="068A4A27" w14:textId="77777777" w:rsidR="005E5169" w:rsidRDefault="005E5169" w:rsidP="005E5169">
      <w:pPr>
        <w:ind w:firstLine="720"/>
        <w:contextualSpacing/>
      </w:pPr>
      <w:r w:rsidRPr="00F10625">
        <w:rPr>
          <w:i/>
          <w:iCs/>
        </w:rPr>
        <w:t xml:space="preserve">Docket: </w:t>
      </w:r>
      <w:r w:rsidRPr="00F10625">
        <w:t xml:space="preserve">For access to the docket to read comments received, go to </w:t>
      </w:r>
      <w:r w:rsidRPr="00F10625">
        <w:rPr>
          <w:i/>
          <w:iCs/>
        </w:rPr>
        <w:t>http://</w:t>
      </w:r>
      <w:r w:rsidRPr="00F10625">
        <w:t xml:space="preserve"> </w:t>
      </w:r>
      <w:hyperlink r:id="rId10" w:history="1">
        <w:r w:rsidRPr="008D134E">
          <w:rPr>
            <w:rStyle w:val="Hyperlink"/>
            <w:i/>
            <w:iCs/>
          </w:rPr>
          <w:t>www.regulations.gov</w:t>
        </w:r>
      </w:hyperlink>
      <w:r w:rsidRPr="00F10625">
        <w:t>, or the street address listed above. Follow the online instructions for accessing the dockets.</w:t>
      </w:r>
    </w:p>
    <w:p w14:paraId="6E55B31F" w14:textId="52AD54BB" w:rsidR="00920E73" w:rsidRPr="0010738E" w:rsidRDefault="00016D99" w:rsidP="0055705E">
      <w:r>
        <w:rPr>
          <w:b/>
        </w:rPr>
        <w:t>FOR FURTHER INFORMATION CONTACT</w:t>
      </w:r>
      <w:r w:rsidR="0010738E">
        <w:rPr>
          <w:b/>
        </w:rPr>
        <w:t xml:space="preserve">:  </w:t>
      </w:r>
      <w:r w:rsidR="0055705E">
        <w:t xml:space="preserve">Elizabeth Mazzae, </w:t>
      </w:r>
      <w:r w:rsidR="0055705E" w:rsidRPr="0055705E">
        <w:t>Applied Crash Avoidance Research Division, Vehicle Research and Test Center, NHTSA, 10820 State Route 347—Bldg. 60, East Liberty, Ohio 43319; Telephone (937) 666-4511; Facsimile: (937) 666-3590; e-mail address: elizabeth.mazzae@dot.gov.</w:t>
      </w:r>
      <w:r w:rsidR="00C376A3">
        <w:t xml:space="preserve">  </w:t>
      </w:r>
    </w:p>
    <w:p w14:paraId="68C5A079" w14:textId="569CB0A3" w:rsidR="0055705E" w:rsidRDefault="00EE3F76" w:rsidP="0055705E">
      <w:r>
        <w:rPr>
          <w:b/>
        </w:rPr>
        <w:lastRenderedPageBreak/>
        <w:t>SUPPLEMENTARY INFORMATION:</w:t>
      </w:r>
      <w:r>
        <w:t xml:space="preserve">  </w:t>
      </w:r>
      <w:r w:rsidR="0055705E">
        <w:t>Under the Paperwork Reduction Act of 1995</w:t>
      </w:r>
      <w:r w:rsidR="00453633">
        <w:t xml:space="preserve"> </w:t>
      </w:r>
      <w:r w:rsidR="00453633" w:rsidRPr="00453633">
        <w:t>(44 U.S.C. 3501–3520)</w:t>
      </w:r>
      <w:r w:rsidR="0055705E">
        <w:t>, before an agency submits a proposed collection of information to OMB for approval, it must first publish a document in the Federal Register providing a 60-day comment period and otherwise consult with members of the public and affected agencies concerning each proposed collection of information.  The OMB has promulgated regulations describing what must be included in such a document. Under OMB’s regulation (at 5 CFR 1320.8(d)</w:t>
      </w:r>
      <w:r w:rsidR="005D6ED0">
        <w:t>)</w:t>
      </w:r>
      <w:r w:rsidR="0055705E">
        <w:t xml:space="preserve">, an agency must ask for public comment on the following: </w:t>
      </w:r>
    </w:p>
    <w:p w14:paraId="00AA37AC" w14:textId="77777777" w:rsidR="0055705E" w:rsidRDefault="0055705E" w:rsidP="003F3C8C">
      <w:pPr>
        <w:ind w:firstLine="720"/>
      </w:pPr>
      <w:r>
        <w:t xml:space="preserve">(i) Whether the proposed collection of information is necessary for the proper performance of the functions of the agency, including whether the information will have practical utility; </w:t>
      </w:r>
    </w:p>
    <w:p w14:paraId="1D2682AD" w14:textId="77777777" w:rsidR="0055705E" w:rsidRDefault="0055705E" w:rsidP="003F3C8C">
      <w:pPr>
        <w:ind w:firstLine="720"/>
      </w:pPr>
      <w:r>
        <w:t>(ii) the accuracy of the agency’s estimate of the burden of the proposed collection of information, including the validity of the methodology and assumptions used;</w:t>
      </w:r>
    </w:p>
    <w:p w14:paraId="696FDB5F" w14:textId="77777777" w:rsidR="0055705E" w:rsidRDefault="0055705E" w:rsidP="003F3C8C">
      <w:pPr>
        <w:ind w:firstLine="720"/>
      </w:pPr>
      <w:r>
        <w:t xml:space="preserve">(iii) how to enhance the quality, utility, and clarity of the information to be collected; </w:t>
      </w:r>
    </w:p>
    <w:p w14:paraId="5D93F654" w14:textId="77777777" w:rsidR="00767620" w:rsidRDefault="0055705E" w:rsidP="003F3C8C">
      <w:pPr>
        <w:ind w:firstLine="720"/>
      </w:pPr>
      <w:r>
        <w:t xml:space="preserve">(iv) how to minimize the burden of the collection of information on those who are to respond, including the use of appropriate automated, electronic, mechanical, or other technological collection techniques or other forms of information technology, e.g. permitting electronic submission of responses. </w:t>
      </w:r>
    </w:p>
    <w:p w14:paraId="033FBD85" w14:textId="3B0F85FC" w:rsidR="0055705E" w:rsidRDefault="0055705E" w:rsidP="003F3C8C">
      <w:pPr>
        <w:ind w:firstLine="720"/>
      </w:pPr>
      <w:r>
        <w:t>In compliance with these requirements, NHTSA asks for public comments on the following proposed collection of information:</w:t>
      </w:r>
    </w:p>
    <w:p w14:paraId="6BB9C857" w14:textId="105DCFEE" w:rsidR="00261856" w:rsidRPr="00767620" w:rsidRDefault="00261856">
      <w:pPr>
        <w:spacing w:line="240" w:lineRule="auto"/>
      </w:pPr>
    </w:p>
    <w:p w14:paraId="5147B1CF" w14:textId="6A521BC3" w:rsidR="003F3C8C" w:rsidRPr="006A4ED8" w:rsidRDefault="003F3C8C" w:rsidP="003F3C8C">
      <w:r w:rsidRPr="006A4ED8">
        <w:rPr>
          <w:i/>
        </w:rPr>
        <w:t xml:space="preserve">Title: </w:t>
      </w:r>
      <w:r w:rsidR="009A475F">
        <w:t xml:space="preserve">Driver Interactions with </w:t>
      </w:r>
      <w:r w:rsidR="00E972F9">
        <w:t xml:space="preserve">Advanced </w:t>
      </w:r>
      <w:r w:rsidR="009A475F">
        <w:t>D</w:t>
      </w:r>
      <w:r w:rsidR="009A475F" w:rsidRPr="009A475F">
        <w:t>riv</w:t>
      </w:r>
      <w:r w:rsidR="00877992">
        <w:t>er</w:t>
      </w:r>
      <w:r w:rsidR="009A475F" w:rsidRPr="009A475F">
        <w:t xml:space="preserve"> </w:t>
      </w:r>
      <w:r w:rsidR="00877992">
        <w:t>Assistance Technologies</w:t>
      </w:r>
      <w:r w:rsidR="009A475F" w:rsidRPr="009A475F">
        <w:t xml:space="preserve"> </w:t>
      </w:r>
    </w:p>
    <w:p w14:paraId="467D23F2" w14:textId="17D5D800" w:rsidR="003F3C8C" w:rsidRDefault="003F3C8C" w:rsidP="003F3C8C">
      <w:r w:rsidRPr="006A4ED8">
        <w:rPr>
          <w:i/>
        </w:rPr>
        <w:t xml:space="preserve">Type of Request: </w:t>
      </w:r>
      <w:r w:rsidR="006A4ED8">
        <w:t>New collection.</w:t>
      </w:r>
    </w:p>
    <w:p w14:paraId="01CC3CB7" w14:textId="523C8A62" w:rsidR="00626F29" w:rsidRPr="006A4ED8" w:rsidRDefault="00626F29" w:rsidP="003F3C8C">
      <w:r w:rsidRPr="00F92E79">
        <w:rPr>
          <w:i/>
        </w:rPr>
        <w:t>Type of Review Requested:</w:t>
      </w:r>
      <w:r>
        <w:t xml:space="preserve"> Regular</w:t>
      </w:r>
    </w:p>
    <w:p w14:paraId="49D8DB46" w14:textId="71E1B436" w:rsidR="00035478" w:rsidRPr="00A44FA8" w:rsidRDefault="00035478" w:rsidP="00035478">
      <w:r w:rsidRPr="00035478">
        <w:rPr>
          <w:i/>
        </w:rPr>
        <w:t>OMB Clearance Number</w:t>
      </w:r>
      <w:r w:rsidR="002742DC">
        <w:t xml:space="preserve">: </w:t>
      </w:r>
      <w:r w:rsidRPr="00A44FA8">
        <w:t>N</w:t>
      </w:r>
      <w:r w:rsidR="00626F29">
        <w:t>ew Collection</w:t>
      </w:r>
    </w:p>
    <w:p w14:paraId="1F60D689" w14:textId="73059A57" w:rsidR="00035478" w:rsidRPr="00A44FA8" w:rsidRDefault="00035478" w:rsidP="00035478">
      <w:r w:rsidRPr="00035478">
        <w:rPr>
          <w:i/>
        </w:rPr>
        <w:lastRenderedPageBreak/>
        <w:t>Form Number</w:t>
      </w:r>
      <w:r w:rsidR="002742DC">
        <w:t xml:space="preserve">:  </w:t>
      </w:r>
      <w:r w:rsidRPr="00A44FA8">
        <w:t>N</w:t>
      </w:r>
      <w:r w:rsidR="00767620">
        <w:t>one</w:t>
      </w:r>
      <w:r w:rsidRPr="00A44FA8">
        <w:t>.</w:t>
      </w:r>
    </w:p>
    <w:p w14:paraId="611311E5" w14:textId="77777777" w:rsidR="00035478" w:rsidRPr="00A44FA8" w:rsidRDefault="00035478" w:rsidP="00035478">
      <w:r w:rsidRPr="00035478">
        <w:rPr>
          <w:i/>
        </w:rPr>
        <w:t>Requested Expiration Date of Approval</w:t>
      </w:r>
      <w:r w:rsidR="002742DC">
        <w:t xml:space="preserve">:  </w:t>
      </w:r>
      <w:r>
        <w:t>Three</w:t>
      </w:r>
      <w:r w:rsidRPr="00A44FA8">
        <w:t xml:space="preserve"> years from date of approval.</w:t>
      </w:r>
    </w:p>
    <w:p w14:paraId="33A26D03" w14:textId="77777777" w:rsidR="003F3C8C" w:rsidRDefault="00035478" w:rsidP="003F3C8C">
      <w:r w:rsidRPr="00035478">
        <w:rPr>
          <w:i/>
        </w:rPr>
        <w:t>Summary of the Collection of Information</w:t>
      </w:r>
      <w:r w:rsidR="003F3C8C">
        <w:t xml:space="preserve">: </w:t>
      </w:r>
    </w:p>
    <w:p w14:paraId="632C2C59" w14:textId="1921FCA7" w:rsidR="000272C3" w:rsidRDefault="00035478" w:rsidP="003451DB">
      <w:pPr>
        <w:ind w:firstLine="720"/>
      </w:pPr>
      <w:r>
        <w:t xml:space="preserve">NHTSA proposes to </w:t>
      </w:r>
      <w:r w:rsidR="009A475F">
        <w:t xml:space="preserve">perform research involving the </w:t>
      </w:r>
      <w:r>
        <w:t>collect</w:t>
      </w:r>
      <w:r w:rsidR="009A475F">
        <w:t>ion of</w:t>
      </w:r>
      <w:r>
        <w:t xml:space="preserve"> information from the public </w:t>
      </w:r>
      <w:r w:rsidR="003451DB">
        <w:t>as part of</w:t>
      </w:r>
      <w:r>
        <w:t xml:space="preserve"> a </w:t>
      </w:r>
      <w:r w:rsidRPr="00D63040">
        <w:t>multi-</w:t>
      </w:r>
      <w:r w:rsidR="00D63040" w:rsidRPr="00D63040">
        <w:t>year</w:t>
      </w:r>
      <w:r w:rsidRPr="00D63040">
        <w:t xml:space="preserve"> effort </w:t>
      </w:r>
      <w:r w:rsidR="009A475F" w:rsidRPr="00D63040">
        <w:t>to learn about drivers’ use of and behavior in interacting with</w:t>
      </w:r>
      <w:r w:rsidR="00455194">
        <w:t xml:space="preserve"> certain advanced driver assistance technologies</w:t>
      </w:r>
      <w:r w:rsidRPr="00D63040">
        <w:t xml:space="preserve">.  </w:t>
      </w:r>
      <w:r w:rsidR="003451DB" w:rsidRPr="00D63040">
        <w:t xml:space="preserve">The research will involve </w:t>
      </w:r>
      <w:r w:rsidR="00C27787" w:rsidRPr="00D63040">
        <w:t xml:space="preserve">on-road, semi-naturalistic </w:t>
      </w:r>
      <w:r w:rsidR="009A475F" w:rsidRPr="00D63040">
        <w:t xml:space="preserve">driving </w:t>
      </w:r>
      <w:r w:rsidR="003451DB" w:rsidRPr="00D63040">
        <w:t>experiment</w:t>
      </w:r>
      <w:r w:rsidR="00D63040">
        <w:t>ation</w:t>
      </w:r>
      <w:r w:rsidR="003451DB">
        <w:t xml:space="preserve"> in which participants </w:t>
      </w:r>
      <w:r w:rsidR="0061250A">
        <w:t xml:space="preserve">who are members of the general public will drive government-owned instrumented production vehicles equipped with </w:t>
      </w:r>
      <w:r w:rsidR="00B847A1">
        <w:t>driver assistance technologies</w:t>
      </w:r>
      <w:r w:rsidR="0061250A">
        <w:t xml:space="preserve">.  </w:t>
      </w:r>
      <w:r w:rsidR="000272C3">
        <w:t xml:space="preserve">Participants will include both drivers with and drivers without experience with advanced cruise control and lane keeping assistance technologies.  Experienced drivers will be ones who own one of the two vehicle models equipped with advanced cruise control and lane keeping assistance features being used in this research.  </w:t>
      </w:r>
      <w:r w:rsidR="0061250A">
        <w:t xml:space="preserve">Participants will </w:t>
      </w:r>
      <w:r w:rsidR="009A475F">
        <w:t xml:space="preserve">engage </w:t>
      </w:r>
      <w:r w:rsidR="00B847A1">
        <w:t xml:space="preserve">driver assistance technologies, including advanced cruise control and lane keeping assistance, while driving a specified route traversing public highways.  Participants’ actions to engage the assistance features and responses to unrequested disengagements will be </w:t>
      </w:r>
      <w:r w:rsidR="0061250A">
        <w:t>observed and recorded</w:t>
      </w:r>
      <w:r w:rsidR="003451DB">
        <w:t xml:space="preserve">.  </w:t>
      </w:r>
    </w:p>
    <w:p w14:paraId="793CD85D" w14:textId="2E60FB81" w:rsidR="003451DB" w:rsidRDefault="009A475F" w:rsidP="003451DB">
      <w:pPr>
        <w:ind w:firstLine="720"/>
      </w:pPr>
      <w:r>
        <w:t>Q</w:t>
      </w:r>
      <w:r w:rsidR="003451DB">
        <w:t xml:space="preserve">uestions will be </w:t>
      </w:r>
      <w:r>
        <w:t xml:space="preserve">asked during the course of the research </w:t>
      </w:r>
      <w:r w:rsidR="003451DB">
        <w:t xml:space="preserve">to assess individuals’ suitability for study participation, to obtain </w:t>
      </w:r>
      <w:r>
        <w:t>feedback regarding</w:t>
      </w:r>
      <w:r w:rsidR="003451DB">
        <w:t xml:space="preserve"> </w:t>
      </w:r>
      <w:r w:rsidR="000272C3">
        <w:t>participants’</w:t>
      </w:r>
      <w:r w:rsidR="006C5934">
        <w:t xml:space="preserve"> use of </w:t>
      </w:r>
      <w:r w:rsidR="000272C3">
        <w:t xml:space="preserve">the driver assistance </w:t>
      </w:r>
      <w:r w:rsidR="00935A48">
        <w:t>technologies</w:t>
      </w:r>
      <w:r>
        <w:t xml:space="preserve">, and to gauge individuals’ level of comfort with and confidence in </w:t>
      </w:r>
      <w:r w:rsidR="00935A48">
        <w:t>the technologies’</w:t>
      </w:r>
      <w:r>
        <w:t xml:space="preserve"> performance and safety</w:t>
      </w:r>
      <w:r w:rsidR="003451DB">
        <w:t xml:space="preserve">.    </w:t>
      </w:r>
    </w:p>
    <w:p w14:paraId="2E45648B" w14:textId="77777777" w:rsidR="00035478" w:rsidRDefault="00035478" w:rsidP="00035478">
      <w:pPr>
        <w:ind w:firstLine="720"/>
      </w:pPr>
    </w:p>
    <w:p w14:paraId="372EEC9B" w14:textId="77777777" w:rsidR="00035478" w:rsidRPr="00035478" w:rsidRDefault="00035478" w:rsidP="00035478">
      <w:pPr>
        <w:rPr>
          <w:i/>
        </w:rPr>
      </w:pPr>
      <w:r w:rsidRPr="00035478">
        <w:rPr>
          <w:i/>
        </w:rPr>
        <w:t>Description of the Need for the Information and Proposed Use of the Information</w:t>
      </w:r>
      <w:r>
        <w:rPr>
          <w:i/>
        </w:rPr>
        <w:t>:</w:t>
      </w:r>
    </w:p>
    <w:p w14:paraId="1E37D46C" w14:textId="3C63C31F" w:rsidR="00BE28A6" w:rsidRDefault="003E4AD8" w:rsidP="001F77B0">
      <w:pPr>
        <w:ind w:firstLine="720"/>
      </w:pPr>
      <w:r w:rsidRPr="00A44FA8">
        <w:t xml:space="preserve">The National Highway Traffic Safety Administration’s (NHTSA) mission is to save lives, prevent injuries, and reduce healthcare and other economic costs associated with motor vehicle </w:t>
      </w:r>
      <w:r w:rsidRPr="00A44FA8">
        <w:lastRenderedPageBreak/>
        <w:t xml:space="preserve">crashes. </w:t>
      </w:r>
      <w:r>
        <w:t xml:space="preserve"> </w:t>
      </w:r>
      <w:r w:rsidR="001F77B0">
        <w:t xml:space="preserve">As </w:t>
      </w:r>
      <w:r w:rsidR="00470173">
        <w:t>driver assistance</w:t>
      </w:r>
      <w:r w:rsidR="001F77B0">
        <w:t xml:space="preserve"> technologies advance, they have the potential to dramatically reduce </w:t>
      </w:r>
      <w:r w:rsidR="00630306" w:rsidRPr="00630306">
        <w:t xml:space="preserve">the number of motor vehicle crashes, injuries, and associated economic costs.  </w:t>
      </w:r>
      <w:r w:rsidR="001F77B0">
        <w:t xml:space="preserve">The safety and effectiveness of </w:t>
      </w:r>
      <w:r w:rsidR="00470173">
        <w:t>the technologies</w:t>
      </w:r>
      <w:r w:rsidR="001F77B0">
        <w:t xml:space="preserve"> depends on drivers understanding </w:t>
      </w:r>
      <w:r w:rsidR="001F77B0" w:rsidRPr="001F77B0">
        <w:t xml:space="preserve">the capabilities, constraints, and </w:t>
      </w:r>
      <w:r w:rsidR="00470173">
        <w:t>visual and auditory alerts provided</w:t>
      </w:r>
      <w:r w:rsidR="00DC5130">
        <w:t xml:space="preserve">.  </w:t>
      </w:r>
      <w:r w:rsidR="00470173">
        <w:t xml:space="preserve">Drivers’ understanding of when assistance features are available to use and when they are not or are disengaging is important for safety.  In particular, drivers must understand and respond quickly when a feature indicates that it is disengaging and the driver must retake full manual control of driving. </w:t>
      </w:r>
      <w:r w:rsidR="001F77B0">
        <w:t xml:space="preserve">This work seeks to gather information regarding how </w:t>
      </w:r>
      <w:r w:rsidR="008A5FED">
        <w:t xml:space="preserve">drivers who are </w:t>
      </w:r>
      <w:r w:rsidR="005D6ED0">
        <w:t xml:space="preserve">inexperienced </w:t>
      </w:r>
      <w:r w:rsidR="00686847">
        <w:t xml:space="preserve">compare to drivers </w:t>
      </w:r>
      <w:r w:rsidR="005D6ED0">
        <w:t xml:space="preserve">with experience using </w:t>
      </w:r>
      <w:r w:rsidR="00D03738">
        <w:t>driver assistance features including advanced cruise control and lane keeping assistance</w:t>
      </w:r>
      <w:r w:rsidR="005D6ED0">
        <w:t>. The research will compare the two groups’</w:t>
      </w:r>
      <w:r w:rsidR="00686847">
        <w:t xml:space="preserve"> use of </w:t>
      </w:r>
      <w:r w:rsidR="00D03738">
        <w:t>these features</w:t>
      </w:r>
      <w:r w:rsidR="008A5FED">
        <w:t xml:space="preserve"> </w:t>
      </w:r>
      <w:r w:rsidR="00686847">
        <w:t xml:space="preserve">in </w:t>
      </w:r>
      <w:r w:rsidR="001F77B0">
        <w:t>interact</w:t>
      </w:r>
      <w:r w:rsidR="00686847">
        <w:t>ions</w:t>
      </w:r>
      <w:r w:rsidR="008A5FED">
        <w:t xml:space="preserve">, </w:t>
      </w:r>
      <w:r w:rsidR="00686847">
        <w:t>response</w:t>
      </w:r>
      <w:r w:rsidR="008A5FED">
        <w:t xml:space="preserve"> to disengagement notifications,</w:t>
      </w:r>
      <w:r w:rsidR="001F77B0">
        <w:t xml:space="preserve"> </w:t>
      </w:r>
      <w:r w:rsidR="008A5FED">
        <w:t>and proper use.</w:t>
      </w:r>
      <w:r w:rsidR="00BE28A6">
        <w:t xml:space="preserve">  </w:t>
      </w:r>
    </w:p>
    <w:p w14:paraId="78B82C7A" w14:textId="5CC5F589" w:rsidR="00385D59" w:rsidRPr="00394355" w:rsidRDefault="00385D59" w:rsidP="00385D59">
      <w:pPr>
        <w:ind w:firstLine="720"/>
      </w:pPr>
      <w:r w:rsidRPr="00BF1B2D">
        <w:t xml:space="preserve">The collection of information </w:t>
      </w:r>
      <w:r>
        <w:t xml:space="preserve">will </w:t>
      </w:r>
      <w:r w:rsidRPr="00BF1B2D">
        <w:t>consist of: (1)</w:t>
      </w:r>
      <w:r>
        <w:t xml:space="preserve"> </w:t>
      </w:r>
      <w:r w:rsidR="00767620">
        <w:t>Question Set 1, Driving Research Study Interest Response Form</w:t>
      </w:r>
      <w:r>
        <w:t xml:space="preserve">, </w:t>
      </w:r>
      <w:r w:rsidRPr="00BF1B2D">
        <w:t>(</w:t>
      </w:r>
      <w:r>
        <w:t>2</w:t>
      </w:r>
      <w:r w:rsidRPr="00BF1B2D">
        <w:t>)</w:t>
      </w:r>
      <w:r>
        <w:t xml:space="preserve"> </w:t>
      </w:r>
      <w:r w:rsidR="00767620">
        <w:t xml:space="preserve">Question Set 2, </w:t>
      </w:r>
      <w:r w:rsidR="00832F09">
        <w:t>Screening Questions</w:t>
      </w:r>
      <w:r>
        <w:t>,</w:t>
      </w:r>
      <w:r w:rsidRPr="00BF1B2D">
        <w:t xml:space="preserve"> (</w:t>
      </w:r>
      <w:r>
        <w:t>3</w:t>
      </w:r>
      <w:r w:rsidRPr="00BF1B2D">
        <w:t xml:space="preserve">) </w:t>
      </w:r>
      <w:r w:rsidR="00767620">
        <w:t xml:space="preserve">passive observation of driving behavior, and (4) Question Set 3, </w:t>
      </w:r>
      <w:r w:rsidR="0097751F">
        <w:t>P</w:t>
      </w:r>
      <w:r>
        <w:t>ost-</w:t>
      </w:r>
      <w:r w:rsidR="0097751F">
        <w:t>Drive</w:t>
      </w:r>
      <w:r>
        <w:t xml:space="preserve"> </w:t>
      </w:r>
      <w:r w:rsidR="0097751F">
        <w:t>Q</w:t>
      </w:r>
      <w:r>
        <w:t>uestionnaire</w:t>
      </w:r>
      <w:r w:rsidRPr="00BF1B2D">
        <w:t xml:space="preserve">.  </w:t>
      </w:r>
    </w:p>
    <w:p w14:paraId="4C8F4B6A" w14:textId="77777777" w:rsidR="00385D59" w:rsidRPr="00063796" w:rsidRDefault="00385D59" w:rsidP="00385D59">
      <w:pPr>
        <w:ind w:firstLine="720"/>
      </w:pPr>
      <w:r w:rsidRPr="00063796">
        <w:t>The information to be collected w</w:t>
      </w:r>
      <w:r>
        <w:t>ill be used for the following purposes</w:t>
      </w:r>
      <w:r w:rsidRPr="00063796">
        <w:t>:</w:t>
      </w:r>
    </w:p>
    <w:p w14:paraId="73816F3C" w14:textId="5B0A2B68" w:rsidR="00385D59" w:rsidRPr="00385D59" w:rsidRDefault="00832F09" w:rsidP="0097751F">
      <w:pPr>
        <w:pStyle w:val="ListParagraph"/>
        <w:numPr>
          <w:ilvl w:val="0"/>
          <w:numId w:val="9"/>
        </w:numPr>
      </w:pPr>
      <w:r w:rsidRPr="0097751F">
        <w:rPr>
          <w:i/>
        </w:rPr>
        <w:t>Question Set</w:t>
      </w:r>
      <w:r w:rsidR="007D2FF3">
        <w:rPr>
          <w:i/>
        </w:rPr>
        <w:t xml:space="preserve"> </w:t>
      </w:r>
      <w:r w:rsidRPr="0097751F">
        <w:rPr>
          <w:i/>
        </w:rPr>
        <w:t>1</w:t>
      </w:r>
      <w:r w:rsidR="0097751F" w:rsidRPr="0097751F">
        <w:rPr>
          <w:i/>
        </w:rPr>
        <w:t xml:space="preserve">, Driving Research Study Interest Response Form </w:t>
      </w:r>
      <w:r w:rsidR="0097751F">
        <w:t>will be used to determine</w:t>
      </w:r>
      <w:r w:rsidR="0097751F" w:rsidRPr="0097751F">
        <w:t xml:space="preserve"> individuals’ willingness to participate in the study and </w:t>
      </w:r>
      <w:r w:rsidR="00141075">
        <w:t>whether</w:t>
      </w:r>
      <w:r w:rsidR="00141075" w:rsidRPr="00141075">
        <w:t xml:space="preserve"> </w:t>
      </w:r>
      <w:r w:rsidR="0097751F">
        <w:t xml:space="preserve">an individual </w:t>
      </w:r>
      <w:r w:rsidR="00141075">
        <w:t>qualif</w:t>
      </w:r>
      <w:r w:rsidR="0097751F">
        <w:t>ies</w:t>
      </w:r>
      <w:r w:rsidR="00141075">
        <w:t xml:space="preserve"> for participation in this study</w:t>
      </w:r>
      <w:r w:rsidR="0097751F">
        <w:t xml:space="preserve"> based on certain information</w:t>
      </w:r>
      <w:r w:rsidR="00141075">
        <w:t>, such as primary vehicle make/model</w:t>
      </w:r>
      <w:r w:rsidR="00385D59">
        <w:t xml:space="preserve">.  </w:t>
      </w:r>
      <w:r w:rsidR="00A71B10">
        <w:t>For example, p</w:t>
      </w:r>
      <w:r w:rsidR="00385D59" w:rsidRPr="00385D59">
        <w:t xml:space="preserve">articipants must:  </w:t>
      </w:r>
    </w:p>
    <w:p w14:paraId="479557E4" w14:textId="77777777" w:rsidR="00385D59" w:rsidRPr="00A21425" w:rsidRDefault="00385D59" w:rsidP="00832F09">
      <w:pPr>
        <w:pStyle w:val="ListParagraph"/>
        <w:numPr>
          <w:ilvl w:val="0"/>
          <w:numId w:val="12"/>
        </w:numPr>
        <w:ind w:left="1440"/>
      </w:pPr>
      <w:r w:rsidRPr="00A21425">
        <w:t>Be at least 21 years of age</w:t>
      </w:r>
    </w:p>
    <w:p w14:paraId="4759B2D9" w14:textId="12C21A83" w:rsidR="00385D59" w:rsidRDefault="00385D59" w:rsidP="00832F09">
      <w:pPr>
        <w:pStyle w:val="ListParagraph"/>
        <w:numPr>
          <w:ilvl w:val="0"/>
          <w:numId w:val="12"/>
        </w:numPr>
        <w:ind w:left="1440"/>
      </w:pPr>
      <w:r>
        <w:t>Hold a</w:t>
      </w:r>
      <w:r w:rsidRPr="00A21425">
        <w:t xml:space="preserve"> valid U</w:t>
      </w:r>
      <w:r>
        <w:t>.</w:t>
      </w:r>
      <w:r w:rsidRPr="00A21425">
        <w:t>S</w:t>
      </w:r>
      <w:r>
        <w:t>.</w:t>
      </w:r>
      <w:r w:rsidRPr="00A21425">
        <w:t xml:space="preserve"> or Canadian driver’s license</w:t>
      </w:r>
    </w:p>
    <w:p w14:paraId="3B7FD2FB" w14:textId="4A5C570C" w:rsidR="00D63040" w:rsidRPr="00840E4D" w:rsidRDefault="00D63040" w:rsidP="00832F09">
      <w:pPr>
        <w:pStyle w:val="ListParagraph"/>
        <w:numPr>
          <w:ilvl w:val="0"/>
          <w:numId w:val="12"/>
        </w:numPr>
        <w:ind w:left="1440"/>
      </w:pPr>
      <w:r>
        <w:t>Drive at least 14,000 miles annually</w:t>
      </w:r>
    </w:p>
    <w:p w14:paraId="304D0E88" w14:textId="6343677C" w:rsidR="00385D59" w:rsidRDefault="00385D59" w:rsidP="00A71B10">
      <w:pPr>
        <w:pStyle w:val="ListParagraph"/>
        <w:tabs>
          <w:tab w:val="left" w:pos="360"/>
          <w:tab w:val="left" w:pos="720"/>
          <w:tab w:val="left" w:pos="1080"/>
        </w:tabs>
        <w:spacing w:before="120" w:after="120"/>
        <w:ind w:left="0"/>
      </w:pPr>
      <w:r>
        <w:lastRenderedPageBreak/>
        <w:t xml:space="preserve">Participants </w:t>
      </w:r>
      <w:r w:rsidR="00A71B10">
        <w:t>must also be willing</w:t>
      </w:r>
      <w:r>
        <w:t xml:space="preserve"> to provide their contact information for the purposes of coordinating participation.</w:t>
      </w:r>
    </w:p>
    <w:p w14:paraId="34709D01" w14:textId="7912CE98" w:rsidR="00B10D4B" w:rsidRDefault="00832F09" w:rsidP="008F115A">
      <w:pPr>
        <w:pStyle w:val="ListParagraph"/>
        <w:numPr>
          <w:ilvl w:val="0"/>
          <w:numId w:val="6"/>
        </w:numPr>
        <w:tabs>
          <w:tab w:val="left" w:pos="540"/>
          <w:tab w:val="left" w:pos="720"/>
          <w:tab w:val="left" w:pos="1080"/>
          <w:tab w:val="left" w:pos="1440"/>
        </w:tabs>
        <w:spacing w:before="120" w:after="120"/>
        <w:ind w:left="990"/>
      </w:pPr>
      <w:r w:rsidRPr="00B10D4B">
        <w:rPr>
          <w:i/>
        </w:rPr>
        <w:t>Question</w:t>
      </w:r>
      <w:r w:rsidR="0097751F" w:rsidRPr="00B10D4B">
        <w:rPr>
          <w:i/>
        </w:rPr>
        <w:t xml:space="preserve"> </w:t>
      </w:r>
      <w:r w:rsidRPr="00B10D4B">
        <w:rPr>
          <w:i/>
        </w:rPr>
        <w:t>Set 2</w:t>
      </w:r>
      <w:r w:rsidR="0097751F" w:rsidRPr="00B10D4B">
        <w:rPr>
          <w:i/>
        </w:rPr>
        <w:t>, Screening Questions</w:t>
      </w:r>
      <w:r w:rsidR="00385D59" w:rsidRPr="00A61DEC">
        <w:t xml:space="preserve"> will be </w:t>
      </w:r>
      <w:r w:rsidR="00B10D4B">
        <w:t xml:space="preserve">primarily </w:t>
      </w:r>
      <w:r w:rsidR="00385D59" w:rsidRPr="00A61DEC">
        <w:t>used to ensure that participants meet certain minimum health qualifications</w:t>
      </w:r>
      <w:r w:rsidR="00B10D4B">
        <w:t>, are free of recent criminal convictions,</w:t>
      </w:r>
      <w:r w:rsidR="00FC3FDF">
        <w:t xml:space="preserve"> and</w:t>
      </w:r>
      <w:r w:rsidR="00385D59" w:rsidRPr="00A61DEC">
        <w:t xml:space="preserve"> </w:t>
      </w:r>
      <w:r w:rsidR="00B10D4B">
        <w:t>have reasonable availability</w:t>
      </w:r>
      <w:r w:rsidR="00FC3FDF">
        <w:t xml:space="preserve"> </w:t>
      </w:r>
      <w:r w:rsidR="00B10D4B">
        <w:t>to participate in</w:t>
      </w:r>
      <w:r w:rsidR="00FC3FDF">
        <w:t xml:space="preserve"> </w:t>
      </w:r>
      <w:r w:rsidR="00B10D4B">
        <w:t>the study</w:t>
      </w:r>
      <w:r w:rsidR="00FC3FDF">
        <w:t xml:space="preserve">.  The objective of health screening questions is to </w:t>
      </w:r>
      <w:r w:rsidR="00910E99">
        <w:t xml:space="preserve">identify candidate </w:t>
      </w:r>
      <w:r w:rsidR="00FC3FDF">
        <w:t xml:space="preserve">participants whose </w:t>
      </w:r>
      <w:r w:rsidR="00910E99">
        <w:t xml:space="preserve">physical and </w:t>
      </w:r>
      <w:r w:rsidR="00FC3FDF">
        <w:t>health condition</w:t>
      </w:r>
      <w:r w:rsidR="00910E99">
        <w:t>s</w:t>
      </w:r>
      <w:r w:rsidR="00FC3FDF">
        <w:t xml:space="preserve"> </w:t>
      </w:r>
      <w:r w:rsidR="0097751F">
        <w:t xml:space="preserve">may be deemed “average” and </w:t>
      </w:r>
      <w:r w:rsidR="00910E99">
        <w:t>are</w:t>
      </w:r>
      <w:r w:rsidR="00FC3FDF">
        <w:t xml:space="preserve"> compatible with being able to drive </w:t>
      </w:r>
      <w:r w:rsidR="004411EB" w:rsidRPr="00FC3FDF">
        <w:t xml:space="preserve">continuously </w:t>
      </w:r>
      <w:r w:rsidR="004411EB">
        <w:t xml:space="preserve">for approximately </w:t>
      </w:r>
      <w:r w:rsidR="00FC3FDF">
        <w:t>3 hours</w:t>
      </w:r>
      <w:r w:rsidR="00FC3FDF" w:rsidRPr="00FC3FDF">
        <w:t xml:space="preserve"> </w:t>
      </w:r>
      <w:r w:rsidR="00910E99">
        <w:t>a vehicle equipped with only original equipment components.</w:t>
      </w:r>
    </w:p>
    <w:p w14:paraId="525B1EEF" w14:textId="6184DF0E" w:rsidR="00385D59" w:rsidRPr="00A61DEC" w:rsidRDefault="0097751F" w:rsidP="00D34BA9">
      <w:pPr>
        <w:pStyle w:val="ListParagraph"/>
        <w:numPr>
          <w:ilvl w:val="0"/>
          <w:numId w:val="6"/>
        </w:numPr>
        <w:tabs>
          <w:tab w:val="left" w:pos="540"/>
          <w:tab w:val="left" w:pos="720"/>
          <w:tab w:val="left" w:pos="1080"/>
          <w:tab w:val="left" w:pos="1440"/>
        </w:tabs>
        <w:spacing w:before="120" w:after="120"/>
        <w:ind w:left="990"/>
      </w:pPr>
      <w:r>
        <w:rPr>
          <w:i/>
        </w:rPr>
        <w:t xml:space="preserve">Question Set </w:t>
      </w:r>
      <w:r w:rsidR="007D2FF3">
        <w:rPr>
          <w:i/>
        </w:rPr>
        <w:t>3</w:t>
      </w:r>
      <w:r>
        <w:rPr>
          <w:i/>
        </w:rPr>
        <w:t xml:space="preserve">, </w:t>
      </w:r>
      <w:r w:rsidR="00385D59" w:rsidRPr="00A61DEC">
        <w:rPr>
          <w:i/>
        </w:rPr>
        <w:t>Post-</w:t>
      </w:r>
      <w:r>
        <w:rPr>
          <w:i/>
        </w:rPr>
        <w:t>Drive</w:t>
      </w:r>
      <w:r w:rsidR="00385D59" w:rsidRPr="00A61DEC">
        <w:rPr>
          <w:i/>
        </w:rPr>
        <w:t xml:space="preserve"> </w:t>
      </w:r>
      <w:r>
        <w:rPr>
          <w:i/>
        </w:rPr>
        <w:t>Q</w:t>
      </w:r>
      <w:r w:rsidR="00385D59" w:rsidRPr="00A61DEC">
        <w:rPr>
          <w:i/>
        </w:rPr>
        <w:t>uestionnair</w:t>
      </w:r>
      <w:r w:rsidR="00832F09">
        <w:rPr>
          <w:i/>
        </w:rPr>
        <w:t>e</w:t>
      </w:r>
      <w:r w:rsidR="00385D59" w:rsidRPr="00A61DEC">
        <w:t xml:space="preserve"> will be used to get information about </w:t>
      </w:r>
      <w:r w:rsidR="00A61DEC" w:rsidRPr="00A61DEC">
        <w:t>the participants’ experiences during the experimental drive, including the difficulty of using the automated system, trust in the automated system, incidences of mode confusion, and any safety considerations related to the system</w:t>
      </w:r>
      <w:r w:rsidR="00385D59" w:rsidRPr="00A61DEC">
        <w:t>.</w:t>
      </w:r>
      <w:r w:rsidR="00832F09">
        <w:t xml:space="preserve">  There will be two versions of the questionnaire:  </w:t>
      </w:r>
      <w:r w:rsidR="004D79D8">
        <w:t>one for participants who d</w:t>
      </w:r>
      <w:r w:rsidR="005B17DB">
        <w:t>o</w:t>
      </w:r>
      <w:r w:rsidR="004D79D8">
        <w:t xml:space="preserve"> not have experience with </w:t>
      </w:r>
      <w:r w:rsidR="00D03738">
        <w:t xml:space="preserve">one of two study vehicle models equipped with advanced cruise control and lane keeping assistance </w:t>
      </w:r>
      <w:r w:rsidR="004D79D8">
        <w:t xml:space="preserve">prior to the study, and </w:t>
      </w:r>
      <w:r w:rsidR="00832F09">
        <w:t xml:space="preserve">one for participants </w:t>
      </w:r>
      <w:r w:rsidR="005B17DB">
        <w:t xml:space="preserve">do have </w:t>
      </w:r>
      <w:r w:rsidR="00832F09">
        <w:t xml:space="preserve">experience </w:t>
      </w:r>
      <w:r w:rsidR="005B17DB">
        <w:t xml:space="preserve">with these features </w:t>
      </w:r>
      <w:r w:rsidR="00D03738">
        <w:t>in one of the two study vehicle models</w:t>
      </w:r>
      <w:r w:rsidR="000E62A3">
        <w:t xml:space="preserve">.  </w:t>
      </w:r>
      <w:r w:rsidR="000E62A3" w:rsidRPr="000E62A3">
        <w:t>The experienced participant questionnaire</w:t>
      </w:r>
      <w:r w:rsidR="004D79D8" w:rsidRPr="000E62A3">
        <w:t xml:space="preserve"> will include additional questions </w:t>
      </w:r>
      <w:r w:rsidR="000E62A3" w:rsidRPr="000E62A3">
        <w:t>addressing individuals’ personal experience with the driver assistance feature technologies in their personal vehicle and, for participants who drive a study vehicle model that is different from their personal vehicle, their opinions regarding differences between the two vehicles’ driver assistance feature driver interface implementations and any difficulties using those features in the vehicle with which they were not experienced prior to the study.</w:t>
      </w:r>
      <w:r w:rsidR="000E62A3">
        <w:t xml:space="preserve"> </w:t>
      </w:r>
    </w:p>
    <w:p w14:paraId="1F35145E" w14:textId="77777777" w:rsidR="00385D59" w:rsidRDefault="00385D59" w:rsidP="00385D59">
      <w:pPr>
        <w:pStyle w:val="Footer1"/>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Cs w:val="24"/>
        </w:rPr>
      </w:pPr>
    </w:p>
    <w:p w14:paraId="5C5A9C7A" w14:textId="657DA163" w:rsidR="00DC1B61" w:rsidRPr="00DC5130" w:rsidRDefault="001B235F" w:rsidP="003F3C8C">
      <w:r w:rsidRPr="00DC5130">
        <w:rPr>
          <w:i/>
        </w:rPr>
        <w:t>Affected Public (</w:t>
      </w:r>
      <w:r w:rsidR="003F3C8C" w:rsidRPr="00DC5130">
        <w:rPr>
          <w:i/>
        </w:rPr>
        <w:t>Respondents</w:t>
      </w:r>
      <w:r w:rsidRPr="00DC5130">
        <w:rPr>
          <w:i/>
        </w:rPr>
        <w:t>)</w:t>
      </w:r>
      <w:r w:rsidR="003F3C8C" w:rsidRPr="00DC5130">
        <w:rPr>
          <w:i/>
        </w:rPr>
        <w:t>:</w:t>
      </w:r>
      <w:r w:rsidR="003F3C8C" w:rsidRPr="00DC5130">
        <w:t xml:space="preserve"> </w:t>
      </w:r>
      <w:r w:rsidR="00536319" w:rsidRPr="00DC5130">
        <w:t xml:space="preserve"> </w:t>
      </w:r>
      <w:r w:rsidR="00A85AB8" w:rsidRPr="00DC5130">
        <w:t>Research participants</w:t>
      </w:r>
      <w:r w:rsidR="006C512B" w:rsidRPr="00DC5130">
        <w:t xml:space="preserve"> will be licensed drivers </w:t>
      </w:r>
      <w:r w:rsidR="00CF1F92" w:rsidRPr="00DC5130">
        <w:t xml:space="preserve">aged </w:t>
      </w:r>
      <w:r w:rsidR="00A85AB8" w:rsidRPr="00DC5130">
        <w:t>25</w:t>
      </w:r>
      <w:r w:rsidR="00CF1F92" w:rsidRPr="00DC5130">
        <w:t>-</w:t>
      </w:r>
      <w:r w:rsidR="00A85AB8" w:rsidRPr="00DC5130">
        <w:t>54</w:t>
      </w:r>
      <w:r w:rsidR="00CF1F92" w:rsidRPr="00DC5130">
        <w:t xml:space="preserve"> years who </w:t>
      </w:r>
      <w:r w:rsidR="00CF1F92" w:rsidRPr="00910E99">
        <w:t xml:space="preserve">drive at least </w:t>
      </w:r>
      <w:r w:rsidR="00A85AB8" w:rsidRPr="00910E99">
        <w:t>1</w:t>
      </w:r>
      <w:r w:rsidR="00910E99" w:rsidRPr="00910E99">
        <w:t>4</w:t>
      </w:r>
      <w:r w:rsidR="00CF1F92" w:rsidRPr="00910E99">
        <w:t>,000 miles annually,</w:t>
      </w:r>
      <w:r w:rsidR="00CF1F92" w:rsidRPr="00DC5130">
        <w:t xml:space="preserve"> are in good health, and </w:t>
      </w:r>
      <w:r w:rsidR="00D946AE" w:rsidRPr="00DC5130">
        <w:t xml:space="preserve">do not </w:t>
      </w:r>
      <w:r w:rsidR="00CF1F92" w:rsidRPr="00DC5130">
        <w:t>require assistive devices to safely operate a vehicle</w:t>
      </w:r>
      <w:r w:rsidR="00832F09">
        <w:t xml:space="preserve"> and drive continuously for a period of 3 hours</w:t>
      </w:r>
      <w:r w:rsidR="00CF1F92" w:rsidRPr="00DC5130">
        <w:t xml:space="preserve">. </w:t>
      </w:r>
    </w:p>
    <w:p w14:paraId="1B31D7E7" w14:textId="77777777" w:rsidR="00B242AF" w:rsidRPr="00DC5130" w:rsidRDefault="00B242AF" w:rsidP="003F3C8C"/>
    <w:p w14:paraId="62AA9C71" w14:textId="76E115C0" w:rsidR="00DC5130" w:rsidRDefault="003F3C8C" w:rsidP="003F3C8C">
      <w:r w:rsidRPr="00DC5130">
        <w:rPr>
          <w:i/>
        </w:rPr>
        <w:t>Estimated Number of Respondents:</w:t>
      </w:r>
      <w:r w:rsidRPr="00DC5130">
        <w:t xml:space="preserve"> </w:t>
      </w:r>
      <w:r w:rsidR="009C1958">
        <w:t xml:space="preserve">Information will be collected in an incremental fashion to permit the determination of which individuals have the necessary characteristics for study participation.  </w:t>
      </w:r>
      <w:r w:rsidR="00832F09">
        <w:t xml:space="preserve">All interested candidates will complete </w:t>
      </w:r>
      <w:r w:rsidR="00832F09" w:rsidRPr="00832F09">
        <w:t>Question Set</w:t>
      </w:r>
      <w:r w:rsidR="007B5317">
        <w:t xml:space="preserve"> </w:t>
      </w:r>
      <w:r w:rsidR="00832F09">
        <w:t>1</w:t>
      </w:r>
      <w:r w:rsidR="00686847">
        <w:t>, Driving Research Study Interest Response Form</w:t>
      </w:r>
      <w:r w:rsidR="00832F09">
        <w:t xml:space="preserve">. </w:t>
      </w:r>
      <w:r w:rsidR="006C5934" w:rsidRPr="00DC5130">
        <w:t xml:space="preserve">A subset of </w:t>
      </w:r>
      <w:r w:rsidR="002A7E1F" w:rsidRPr="00DC5130">
        <w:t xml:space="preserve">individuals </w:t>
      </w:r>
      <w:r w:rsidR="009C1958">
        <w:t xml:space="preserve">meeting the criteria for </w:t>
      </w:r>
      <w:r w:rsidR="00832F09" w:rsidRPr="00832F09">
        <w:t>Question Set</w:t>
      </w:r>
      <w:r w:rsidR="007B5317">
        <w:t xml:space="preserve"> </w:t>
      </w:r>
      <w:r w:rsidR="00832F09" w:rsidRPr="00832F09">
        <w:t>1</w:t>
      </w:r>
      <w:r w:rsidR="00832F09">
        <w:t xml:space="preserve"> </w:t>
      </w:r>
      <w:r w:rsidR="00587CF0" w:rsidRPr="00DC5130">
        <w:t xml:space="preserve">will </w:t>
      </w:r>
      <w:r w:rsidR="009C1958">
        <w:t xml:space="preserve">be asked to </w:t>
      </w:r>
      <w:r w:rsidR="00587CF0" w:rsidRPr="00DC5130">
        <w:t xml:space="preserve">complete </w:t>
      </w:r>
      <w:r w:rsidR="00832F09" w:rsidRPr="00832F09">
        <w:t>Question Set</w:t>
      </w:r>
      <w:r w:rsidR="00832F09">
        <w:t xml:space="preserve"> 2</w:t>
      </w:r>
      <w:r w:rsidR="00686847">
        <w:t>, Screening Questions</w:t>
      </w:r>
      <w:r w:rsidR="0079241C">
        <w:t xml:space="preserve">.  </w:t>
      </w:r>
      <w:r w:rsidR="00DC5130" w:rsidRPr="00DC5130">
        <w:t>From</w:t>
      </w:r>
      <w:r w:rsidR="00CD3EDB" w:rsidRPr="00DC5130">
        <w:t xml:space="preserve"> the individuals </w:t>
      </w:r>
      <w:r w:rsidR="00DC5130" w:rsidRPr="00DC5130">
        <w:t xml:space="preserve">found to </w:t>
      </w:r>
      <w:r w:rsidR="00CD3EDB" w:rsidRPr="00DC5130">
        <w:t xml:space="preserve">meet </w:t>
      </w:r>
      <w:r w:rsidR="00DC5130" w:rsidRPr="00DC5130">
        <w:t xml:space="preserve">the </w:t>
      </w:r>
      <w:r w:rsidR="00CD3EDB" w:rsidRPr="00DC5130">
        <w:t xml:space="preserve">criteria for </w:t>
      </w:r>
      <w:r w:rsidR="009C1958">
        <w:t xml:space="preserve">both </w:t>
      </w:r>
      <w:r w:rsidR="007B5317">
        <w:t xml:space="preserve">Questions </w:t>
      </w:r>
      <w:r w:rsidR="009C1958">
        <w:t xml:space="preserve">sets </w:t>
      </w:r>
      <w:r w:rsidR="007B5317">
        <w:t>1 and</w:t>
      </w:r>
      <w:r w:rsidR="00D5001F">
        <w:t xml:space="preserve"> </w:t>
      </w:r>
      <w:r w:rsidR="007B5317">
        <w:t>2</w:t>
      </w:r>
      <w:r w:rsidR="00DC5130" w:rsidRPr="00DC5130">
        <w:t xml:space="preserve">, a subset will be </w:t>
      </w:r>
      <w:r w:rsidR="00CD3EDB" w:rsidRPr="00DC5130">
        <w:t xml:space="preserve">chosen </w:t>
      </w:r>
      <w:r w:rsidR="00A61DEC">
        <w:t>with the goal of achieving</w:t>
      </w:r>
      <w:r w:rsidR="00CD3EDB" w:rsidRPr="00DC5130">
        <w:t xml:space="preserve"> a </w:t>
      </w:r>
      <w:r w:rsidR="00E4316A" w:rsidRPr="00DC5130">
        <w:t xml:space="preserve">sample providing a </w:t>
      </w:r>
      <w:r w:rsidR="00CD3EDB" w:rsidRPr="00DC5130">
        <w:t>balance of age</w:t>
      </w:r>
      <w:r w:rsidR="00CD3EDB">
        <w:t xml:space="preserve"> and </w:t>
      </w:r>
      <w:r w:rsidR="007B5317">
        <w:t xml:space="preserve">sex to </w:t>
      </w:r>
      <w:r w:rsidR="00CD3EDB">
        <w:t xml:space="preserve">be scheduled for study </w:t>
      </w:r>
      <w:r w:rsidR="000071DC">
        <w:t>participation</w:t>
      </w:r>
      <w:r w:rsidR="00CD3EDB">
        <w:t xml:space="preserve">.  </w:t>
      </w:r>
      <w:r w:rsidR="00DC5130">
        <w:t>A summary of the estimated numbers of individuals that will complete the noted question sets is provided in the following table.</w:t>
      </w:r>
    </w:p>
    <w:p w14:paraId="5312206E" w14:textId="77777777" w:rsidR="00DC5130" w:rsidRPr="00DC5130" w:rsidRDefault="00DC5130" w:rsidP="00DC5130">
      <w:pPr>
        <w:ind w:left="720" w:firstLine="720"/>
        <w:rPr>
          <w:b/>
        </w:rPr>
      </w:pPr>
      <w:r w:rsidRPr="00DC5130">
        <w:rPr>
          <w:b/>
        </w:rPr>
        <w:t>Estimated Number of Respondents</w:t>
      </w:r>
    </w:p>
    <w:tbl>
      <w:tblPr>
        <w:tblStyle w:val="TableGrid"/>
        <w:tblW w:w="8132" w:type="dxa"/>
        <w:jc w:val="center"/>
        <w:tblLook w:val="04A0" w:firstRow="1" w:lastRow="0" w:firstColumn="1" w:lastColumn="0" w:noHBand="0" w:noVBand="1"/>
      </w:tblPr>
      <w:tblGrid>
        <w:gridCol w:w="6565"/>
        <w:gridCol w:w="1567"/>
      </w:tblGrid>
      <w:tr w:rsidR="009C1958" w14:paraId="052BDC82" w14:textId="77777777" w:rsidTr="00686847">
        <w:trPr>
          <w:jc w:val="center"/>
        </w:trPr>
        <w:tc>
          <w:tcPr>
            <w:tcW w:w="6565" w:type="dxa"/>
            <w:vAlign w:val="center"/>
          </w:tcPr>
          <w:p w14:paraId="79730622" w14:textId="77777777" w:rsidR="009C1958" w:rsidRPr="00832F09" w:rsidRDefault="009C1958" w:rsidP="00D34BA9">
            <w:pPr>
              <w:spacing w:line="240" w:lineRule="auto"/>
              <w:jc w:val="center"/>
              <w:rPr>
                <w:b/>
              </w:rPr>
            </w:pPr>
            <w:r w:rsidRPr="00832F09">
              <w:rPr>
                <w:b/>
              </w:rPr>
              <w:t>Questions</w:t>
            </w:r>
          </w:p>
        </w:tc>
        <w:tc>
          <w:tcPr>
            <w:tcW w:w="1567" w:type="dxa"/>
            <w:vAlign w:val="center"/>
          </w:tcPr>
          <w:p w14:paraId="08677CD0" w14:textId="77777777" w:rsidR="009C1958" w:rsidRPr="00832F09" w:rsidRDefault="009C1958" w:rsidP="00D34BA9">
            <w:pPr>
              <w:spacing w:line="240" w:lineRule="auto"/>
              <w:jc w:val="center"/>
              <w:rPr>
                <w:b/>
              </w:rPr>
            </w:pPr>
            <w:r w:rsidRPr="00832F09">
              <w:rPr>
                <w:b/>
              </w:rPr>
              <w:t>Total N</w:t>
            </w:r>
          </w:p>
        </w:tc>
      </w:tr>
      <w:tr w:rsidR="009C1958" w14:paraId="43339B74" w14:textId="77777777" w:rsidTr="00686847">
        <w:trPr>
          <w:jc w:val="center"/>
        </w:trPr>
        <w:tc>
          <w:tcPr>
            <w:tcW w:w="6565" w:type="dxa"/>
            <w:vAlign w:val="center"/>
          </w:tcPr>
          <w:p w14:paraId="7EB70964" w14:textId="3A89D447" w:rsidR="009C1958" w:rsidRDefault="00686847" w:rsidP="00D34BA9">
            <w:pPr>
              <w:spacing w:line="240" w:lineRule="auto"/>
            </w:pPr>
            <w:r w:rsidRPr="00686847">
              <w:t>Question Set 1, Driving Research Study Interest Response Form</w:t>
            </w:r>
          </w:p>
        </w:tc>
        <w:tc>
          <w:tcPr>
            <w:tcW w:w="1567" w:type="dxa"/>
            <w:vAlign w:val="center"/>
          </w:tcPr>
          <w:p w14:paraId="551FE225" w14:textId="28DC06DB" w:rsidR="009C1958" w:rsidRDefault="00D63040" w:rsidP="00D34BA9">
            <w:pPr>
              <w:spacing w:line="240" w:lineRule="auto"/>
              <w:jc w:val="center"/>
            </w:pPr>
            <w:r>
              <w:t>10</w:t>
            </w:r>
            <w:r w:rsidR="009C1958">
              <w:t>00</w:t>
            </w:r>
          </w:p>
        </w:tc>
      </w:tr>
      <w:tr w:rsidR="009C1958" w14:paraId="06A3EF7D" w14:textId="77777777" w:rsidTr="00686847">
        <w:trPr>
          <w:jc w:val="center"/>
        </w:trPr>
        <w:tc>
          <w:tcPr>
            <w:tcW w:w="6565" w:type="dxa"/>
            <w:vAlign w:val="center"/>
          </w:tcPr>
          <w:p w14:paraId="2DDF8E34" w14:textId="26F2675F" w:rsidR="009C1958" w:rsidRDefault="00832F09" w:rsidP="00D34BA9">
            <w:pPr>
              <w:spacing w:line="240" w:lineRule="auto"/>
            </w:pPr>
            <w:r>
              <w:t>Question Set</w:t>
            </w:r>
            <w:r w:rsidR="009C1958">
              <w:t xml:space="preserve"> 2</w:t>
            </w:r>
            <w:r w:rsidR="00686847">
              <w:t>, Screening Questions</w:t>
            </w:r>
          </w:p>
        </w:tc>
        <w:tc>
          <w:tcPr>
            <w:tcW w:w="1567" w:type="dxa"/>
            <w:vAlign w:val="center"/>
          </w:tcPr>
          <w:p w14:paraId="3ED18339" w14:textId="0651275A" w:rsidR="009C1958" w:rsidRDefault="00D63040" w:rsidP="00D34BA9">
            <w:pPr>
              <w:spacing w:line="240" w:lineRule="auto"/>
              <w:jc w:val="center"/>
            </w:pPr>
            <w:r>
              <w:t>600</w:t>
            </w:r>
          </w:p>
        </w:tc>
      </w:tr>
      <w:tr w:rsidR="009C1958" w14:paraId="5FA0D7F5" w14:textId="77777777" w:rsidTr="00686847">
        <w:trPr>
          <w:jc w:val="center"/>
        </w:trPr>
        <w:tc>
          <w:tcPr>
            <w:tcW w:w="6565" w:type="dxa"/>
            <w:vAlign w:val="center"/>
          </w:tcPr>
          <w:p w14:paraId="5A27475B" w14:textId="2B9E66F9" w:rsidR="009C1958" w:rsidRDefault="00832F09" w:rsidP="00D34BA9">
            <w:pPr>
              <w:spacing w:line="240" w:lineRule="auto"/>
            </w:pPr>
            <w:r>
              <w:t>Question</w:t>
            </w:r>
            <w:r w:rsidR="00A513FB">
              <w:t xml:space="preserve"> Set 3</w:t>
            </w:r>
            <w:r w:rsidR="00686847">
              <w:t>, Post-Drive Questionnaire</w:t>
            </w:r>
          </w:p>
        </w:tc>
        <w:tc>
          <w:tcPr>
            <w:tcW w:w="1567" w:type="dxa"/>
            <w:vAlign w:val="center"/>
          </w:tcPr>
          <w:p w14:paraId="2746BBD6" w14:textId="22B2A91F" w:rsidR="009C1958" w:rsidRDefault="00D63040" w:rsidP="00D34BA9">
            <w:pPr>
              <w:spacing w:line="240" w:lineRule="auto"/>
              <w:jc w:val="center"/>
            </w:pPr>
            <w:r>
              <w:t>300</w:t>
            </w:r>
          </w:p>
        </w:tc>
      </w:tr>
    </w:tbl>
    <w:p w14:paraId="3889BC54" w14:textId="77777777" w:rsidR="00DC5130" w:rsidRPr="00882096" w:rsidRDefault="00DC5130" w:rsidP="00DC5130"/>
    <w:p w14:paraId="20C1BEE1" w14:textId="77777777" w:rsidR="00DC5130" w:rsidRDefault="00DC5130" w:rsidP="003F3C8C"/>
    <w:p w14:paraId="6AA9E6CC" w14:textId="335B86F9" w:rsidR="003F3C8C" w:rsidRPr="00A76747" w:rsidRDefault="003F3C8C" w:rsidP="003F3C8C">
      <w:r w:rsidRPr="00A76747">
        <w:rPr>
          <w:i/>
        </w:rPr>
        <w:t>Estimated Time per Response:</w:t>
      </w:r>
      <w:r w:rsidRPr="00A76747">
        <w:t xml:space="preserve"> </w:t>
      </w:r>
      <w:r w:rsidR="00D946AE" w:rsidRPr="00A76747">
        <w:t xml:space="preserve">Completion of </w:t>
      </w:r>
      <w:r w:rsidR="00686847">
        <w:t>Question Set 1, Driving Research Study Interest Response Form</w:t>
      </w:r>
      <w:r w:rsidR="00A61DEC" w:rsidRPr="00A61DEC">
        <w:t xml:space="preserve"> </w:t>
      </w:r>
      <w:r w:rsidR="00D946AE" w:rsidRPr="00A76747">
        <w:t>is</w:t>
      </w:r>
      <w:r w:rsidR="00CD3EDB" w:rsidRPr="00A76747">
        <w:t xml:space="preserve"> estimated </w:t>
      </w:r>
      <w:r w:rsidR="00D946AE" w:rsidRPr="00A76747">
        <w:t>to take</w:t>
      </w:r>
      <w:r w:rsidR="00CD3EDB" w:rsidRPr="00A76747">
        <w:t xml:space="preserve"> approximately </w:t>
      </w:r>
      <w:r w:rsidR="00D63040">
        <w:t>5</w:t>
      </w:r>
      <w:r w:rsidR="00CD3EDB" w:rsidRPr="00A76747">
        <w:t xml:space="preserve"> minutes and </w:t>
      </w:r>
      <w:r w:rsidR="007D2FF3">
        <w:t xml:space="preserve">completion is estimated to take approximately </w:t>
      </w:r>
      <w:r w:rsidR="00D63040">
        <w:t>7</w:t>
      </w:r>
      <w:r w:rsidR="00CD3EDB" w:rsidRPr="00A76747">
        <w:t xml:space="preserve"> minutes </w:t>
      </w:r>
      <w:r w:rsidR="00D946AE" w:rsidRPr="00A76747">
        <w:t>for</w:t>
      </w:r>
      <w:r w:rsidR="00CD3EDB" w:rsidRPr="00A76747">
        <w:t xml:space="preserve"> </w:t>
      </w:r>
      <w:r w:rsidR="0097751F">
        <w:t>Question</w:t>
      </w:r>
      <w:r w:rsidR="00A20B23" w:rsidRPr="00A76747">
        <w:t xml:space="preserve"> </w:t>
      </w:r>
      <w:r w:rsidR="00832F09">
        <w:t>Set</w:t>
      </w:r>
      <w:r w:rsidR="00A61DEC" w:rsidRPr="00A61DEC">
        <w:t xml:space="preserve"> </w:t>
      </w:r>
      <w:r w:rsidR="00A61DEC">
        <w:t>2</w:t>
      </w:r>
      <w:r w:rsidR="00686847">
        <w:t>, Screening Questions</w:t>
      </w:r>
      <w:r w:rsidR="00CD3EDB" w:rsidRPr="00A76747">
        <w:t xml:space="preserve">. </w:t>
      </w:r>
      <w:r w:rsidR="00CF1F92" w:rsidRPr="00A76747">
        <w:t xml:space="preserve"> </w:t>
      </w:r>
      <w:r w:rsidR="0097751F">
        <w:t>Completion of Question Set 3</w:t>
      </w:r>
      <w:r w:rsidR="00686847">
        <w:t>, Post-Drive Questionnaire</w:t>
      </w:r>
      <w:r w:rsidR="00CF1F92" w:rsidRPr="00A76747">
        <w:t xml:space="preserve"> </w:t>
      </w:r>
      <w:r w:rsidR="0097751F">
        <w:t xml:space="preserve">is </w:t>
      </w:r>
      <w:r w:rsidR="00CF1F92" w:rsidRPr="00A76747">
        <w:t xml:space="preserve">estimated to take </w:t>
      </w:r>
      <w:r w:rsidR="00DC5130" w:rsidRPr="00A76747">
        <w:t>1</w:t>
      </w:r>
      <w:r w:rsidR="00D63040">
        <w:t>5</w:t>
      </w:r>
      <w:r w:rsidR="00CF1F92" w:rsidRPr="00A76747">
        <w:t xml:space="preserve"> minutes per </w:t>
      </w:r>
      <w:r w:rsidR="005B16CC">
        <w:t xml:space="preserve">inexperienced </w:t>
      </w:r>
      <w:r w:rsidR="00CF1F92" w:rsidRPr="00A76747">
        <w:t>participant</w:t>
      </w:r>
      <w:r w:rsidR="005B16CC">
        <w:t xml:space="preserve"> and 20 </w:t>
      </w:r>
      <w:r w:rsidR="005B16CC">
        <w:lastRenderedPageBreak/>
        <w:t>minutes per experienced participant</w:t>
      </w:r>
      <w:r w:rsidR="00CF1F92" w:rsidRPr="00A76747">
        <w:t xml:space="preserve">. </w:t>
      </w:r>
      <w:r w:rsidR="00B52F91" w:rsidRPr="00B52F91">
        <w:t>The estimated annual time and cost burdens are summarized in the table below.  The number of respondents and time to complete each question set are estimated as shown in the table.  The time per question set is calculated by multiplying the number of respondents by the time per respondent and then converting from minutes to hours.  The hour value for each question set is multiplied by the latest average hour earning estimate from the Bureau of Labor Statistics to obtain an estimated burden cost per question set.</w:t>
      </w:r>
      <w:r w:rsidR="000B0B09">
        <w:rPr>
          <w:rStyle w:val="FootnoteReference"/>
        </w:rPr>
        <w:footnoteReference w:id="1"/>
      </w:r>
    </w:p>
    <w:p w14:paraId="13080E55" w14:textId="31CECA65" w:rsidR="00B242AF" w:rsidRPr="00A76747" w:rsidRDefault="00B242AF" w:rsidP="003F3C8C"/>
    <w:p w14:paraId="15012409" w14:textId="77777777" w:rsidR="00DC5130" w:rsidRPr="00A76747" w:rsidRDefault="00DC5130" w:rsidP="00DC5130">
      <w:pPr>
        <w:ind w:left="720" w:firstLine="720"/>
        <w:rPr>
          <w:b/>
        </w:rPr>
      </w:pPr>
      <w:r w:rsidRPr="00A76747">
        <w:rPr>
          <w:b/>
        </w:rPr>
        <w:t xml:space="preserve">Estimated Time per Response and Total Time </w:t>
      </w:r>
    </w:p>
    <w:tbl>
      <w:tblPr>
        <w:tblStyle w:val="TableGrid"/>
        <w:tblW w:w="9082" w:type="dxa"/>
        <w:jc w:val="center"/>
        <w:tblLook w:val="04A0" w:firstRow="1" w:lastRow="0" w:firstColumn="1" w:lastColumn="0" w:noHBand="0" w:noVBand="1"/>
      </w:tblPr>
      <w:tblGrid>
        <w:gridCol w:w="2965"/>
        <w:gridCol w:w="1262"/>
        <w:gridCol w:w="1128"/>
        <w:gridCol w:w="1170"/>
        <w:gridCol w:w="1170"/>
        <w:gridCol w:w="1387"/>
      </w:tblGrid>
      <w:tr w:rsidR="00FD5E0D" w:rsidRPr="00A76747" w14:paraId="3E283E5A" w14:textId="07B383CA" w:rsidTr="00467EA0">
        <w:trPr>
          <w:jc w:val="center"/>
        </w:trPr>
        <w:tc>
          <w:tcPr>
            <w:tcW w:w="2965" w:type="dxa"/>
            <w:tcMar>
              <w:left w:w="43" w:type="dxa"/>
              <w:right w:w="43" w:type="dxa"/>
            </w:tcMar>
            <w:vAlign w:val="center"/>
          </w:tcPr>
          <w:p w14:paraId="67D03A12" w14:textId="77777777" w:rsidR="00A859C2" w:rsidRPr="00832F09" w:rsidRDefault="00A859C2" w:rsidP="00D34BA9">
            <w:pPr>
              <w:spacing w:line="240" w:lineRule="auto"/>
              <w:jc w:val="center"/>
              <w:rPr>
                <w:b/>
                <w:sz w:val="22"/>
              </w:rPr>
            </w:pPr>
            <w:r w:rsidRPr="00832F09">
              <w:rPr>
                <w:b/>
                <w:sz w:val="22"/>
              </w:rPr>
              <w:t>Questions</w:t>
            </w:r>
          </w:p>
        </w:tc>
        <w:tc>
          <w:tcPr>
            <w:tcW w:w="1262" w:type="dxa"/>
            <w:tcMar>
              <w:left w:w="43" w:type="dxa"/>
              <w:right w:w="43" w:type="dxa"/>
            </w:tcMar>
            <w:vAlign w:val="center"/>
          </w:tcPr>
          <w:p w14:paraId="3A50A559" w14:textId="77777777" w:rsidR="00A859C2" w:rsidRPr="00832F09" w:rsidRDefault="00A859C2" w:rsidP="00D34BA9">
            <w:pPr>
              <w:spacing w:line="240" w:lineRule="auto"/>
              <w:jc w:val="center"/>
              <w:rPr>
                <w:b/>
                <w:sz w:val="22"/>
              </w:rPr>
            </w:pPr>
            <w:r w:rsidRPr="00832F09">
              <w:rPr>
                <w:b/>
                <w:sz w:val="22"/>
              </w:rPr>
              <w:t>Participants</w:t>
            </w:r>
          </w:p>
        </w:tc>
        <w:tc>
          <w:tcPr>
            <w:tcW w:w="1128" w:type="dxa"/>
            <w:tcMar>
              <w:left w:w="43" w:type="dxa"/>
              <w:right w:w="43" w:type="dxa"/>
            </w:tcMar>
            <w:vAlign w:val="center"/>
          </w:tcPr>
          <w:p w14:paraId="42E414E2" w14:textId="02299F7E" w:rsidR="00A859C2" w:rsidRPr="00832F09" w:rsidRDefault="00A859C2" w:rsidP="00D34BA9">
            <w:pPr>
              <w:spacing w:line="240" w:lineRule="auto"/>
              <w:jc w:val="center"/>
              <w:rPr>
                <w:b/>
                <w:sz w:val="22"/>
              </w:rPr>
            </w:pPr>
            <w:r w:rsidRPr="00832F09">
              <w:rPr>
                <w:b/>
                <w:sz w:val="22"/>
              </w:rPr>
              <w:t>Time per Response (</w:t>
            </w:r>
            <w:r>
              <w:rPr>
                <w:b/>
                <w:sz w:val="22"/>
              </w:rPr>
              <w:t>Minutes</w:t>
            </w:r>
            <w:r w:rsidRPr="00832F09">
              <w:rPr>
                <w:b/>
                <w:sz w:val="22"/>
              </w:rPr>
              <w:t>)</w:t>
            </w:r>
          </w:p>
        </w:tc>
        <w:tc>
          <w:tcPr>
            <w:tcW w:w="1170" w:type="dxa"/>
            <w:tcMar>
              <w:left w:w="43" w:type="dxa"/>
              <w:right w:w="43" w:type="dxa"/>
            </w:tcMar>
            <w:vAlign w:val="center"/>
          </w:tcPr>
          <w:p w14:paraId="4301FBDE" w14:textId="1B90C245" w:rsidR="00A859C2" w:rsidRPr="00832F09" w:rsidRDefault="00A859C2" w:rsidP="00D34BA9">
            <w:pPr>
              <w:spacing w:line="240" w:lineRule="auto"/>
              <w:jc w:val="center"/>
              <w:rPr>
                <w:b/>
                <w:sz w:val="22"/>
              </w:rPr>
            </w:pPr>
            <w:r w:rsidRPr="00832F09">
              <w:rPr>
                <w:b/>
                <w:sz w:val="22"/>
              </w:rPr>
              <w:t>Total Time (</w:t>
            </w:r>
            <w:r>
              <w:rPr>
                <w:b/>
                <w:sz w:val="22"/>
              </w:rPr>
              <w:t>Minutes</w:t>
            </w:r>
            <w:r w:rsidRPr="00832F09">
              <w:rPr>
                <w:b/>
                <w:sz w:val="22"/>
              </w:rPr>
              <w:t>)</w:t>
            </w:r>
          </w:p>
        </w:tc>
        <w:tc>
          <w:tcPr>
            <w:tcW w:w="1170" w:type="dxa"/>
            <w:tcMar>
              <w:left w:w="43" w:type="dxa"/>
              <w:right w:w="43" w:type="dxa"/>
            </w:tcMar>
            <w:vAlign w:val="center"/>
          </w:tcPr>
          <w:p w14:paraId="4704E937" w14:textId="2B371291" w:rsidR="00A859C2" w:rsidRDefault="00A859C2" w:rsidP="00D34BA9">
            <w:pPr>
              <w:spacing w:line="240" w:lineRule="auto"/>
              <w:jc w:val="center"/>
              <w:rPr>
                <w:b/>
                <w:sz w:val="22"/>
              </w:rPr>
            </w:pPr>
            <w:r>
              <w:rPr>
                <w:b/>
                <w:sz w:val="22"/>
              </w:rPr>
              <w:t>Total Time (Hours)</w:t>
            </w:r>
          </w:p>
        </w:tc>
        <w:tc>
          <w:tcPr>
            <w:tcW w:w="1387" w:type="dxa"/>
            <w:tcMar>
              <w:left w:w="43" w:type="dxa"/>
              <w:right w:w="43" w:type="dxa"/>
            </w:tcMar>
            <w:vAlign w:val="center"/>
          </w:tcPr>
          <w:p w14:paraId="23139A9F" w14:textId="1A437A09" w:rsidR="00A859C2" w:rsidRDefault="00A859C2" w:rsidP="00D34BA9">
            <w:pPr>
              <w:spacing w:line="240" w:lineRule="auto"/>
              <w:jc w:val="center"/>
              <w:rPr>
                <w:b/>
                <w:sz w:val="22"/>
              </w:rPr>
            </w:pPr>
            <w:r>
              <w:rPr>
                <w:b/>
                <w:sz w:val="22"/>
              </w:rPr>
              <w:t>Total Cost</w:t>
            </w:r>
          </w:p>
        </w:tc>
      </w:tr>
      <w:tr w:rsidR="00686847" w:rsidRPr="00A76747" w14:paraId="48D8B2A0" w14:textId="2AC44249" w:rsidTr="00467EA0">
        <w:trPr>
          <w:jc w:val="center"/>
        </w:trPr>
        <w:tc>
          <w:tcPr>
            <w:tcW w:w="2965" w:type="dxa"/>
            <w:tcMar>
              <w:left w:w="43" w:type="dxa"/>
              <w:right w:w="43" w:type="dxa"/>
            </w:tcMar>
            <w:vAlign w:val="center"/>
          </w:tcPr>
          <w:p w14:paraId="28ECE035" w14:textId="146FD773" w:rsidR="00686847" w:rsidRPr="005E5169" w:rsidRDefault="00686847" w:rsidP="00686847">
            <w:pPr>
              <w:spacing w:line="240" w:lineRule="auto"/>
              <w:rPr>
                <w:sz w:val="22"/>
              </w:rPr>
            </w:pPr>
            <w:r w:rsidRPr="00686847">
              <w:t>Question Set 1, Driving Research Study Interest Response Form</w:t>
            </w:r>
          </w:p>
        </w:tc>
        <w:tc>
          <w:tcPr>
            <w:tcW w:w="1262" w:type="dxa"/>
            <w:tcMar>
              <w:left w:w="43" w:type="dxa"/>
              <w:right w:w="43" w:type="dxa"/>
            </w:tcMar>
            <w:vAlign w:val="center"/>
          </w:tcPr>
          <w:p w14:paraId="22621F1B" w14:textId="2B2AA1B0" w:rsidR="00686847" w:rsidRPr="005E5169" w:rsidRDefault="00686847" w:rsidP="00686847">
            <w:pPr>
              <w:spacing w:line="240" w:lineRule="auto"/>
              <w:jc w:val="center"/>
              <w:rPr>
                <w:sz w:val="22"/>
              </w:rPr>
            </w:pPr>
            <w:r>
              <w:rPr>
                <w:sz w:val="22"/>
              </w:rPr>
              <w:t>1000</w:t>
            </w:r>
          </w:p>
        </w:tc>
        <w:tc>
          <w:tcPr>
            <w:tcW w:w="1128" w:type="dxa"/>
            <w:tcMar>
              <w:left w:w="43" w:type="dxa"/>
              <w:right w:w="43" w:type="dxa"/>
            </w:tcMar>
            <w:vAlign w:val="center"/>
          </w:tcPr>
          <w:p w14:paraId="29501E16" w14:textId="6DC1E7AA" w:rsidR="00686847" w:rsidRPr="005E5169" w:rsidRDefault="00686847" w:rsidP="00686847">
            <w:pPr>
              <w:spacing w:line="240" w:lineRule="auto"/>
              <w:jc w:val="center"/>
              <w:rPr>
                <w:sz w:val="22"/>
              </w:rPr>
            </w:pPr>
            <w:r>
              <w:rPr>
                <w:sz w:val="22"/>
              </w:rPr>
              <w:t>5</w:t>
            </w:r>
          </w:p>
        </w:tc>
        <w:tc>
          <w:tcPr>
            <w:tcW w:w="1170" w:type="dxa"/>
            <w:tcMar>
              <w:left w:w="43" w:type="dxa"/>
              <w:right w:w="43" w:type="dxa"/>
            </w:tcMar>
            <w:vAlign w:val="center"/>
          </w:tcPr>
          <w:p w14:paraId="019EEC37" w14:textId="44562C94" w:rsidR="00686847" w:rsidRPr="005E5169" w:rsidRDefault="00686847" w:rsidP="00686847">
            <w:pPr>
              <w:spacing w:line="240" w:lineRule="auto"/>
              <w:jc w:val="center"/>
              <w:rPr>
                <w:sz w:val="22"/>
              </w:rPr>
            </w:pPr>
            <w:r>
              <w:rPr>
                <w:sz w:val="22"/>
              </w:rPr>
              <w:t>5000</w:t>
            </w:r>
          </w:p>
        </w:tc>
        <w:tc>
          <w:tcPr>
            <w:tcW w:w="1170" w:type="dxa"/>
            <w:tcMar>
              <w:left w:w="43" w:type="dxa"/>
              <w:right w:w="43" w:type="dxa"/>
            </w:tcMar>
            <w:vAlign w:val="center"/>
          </w:tcPr>
          <w:p w14:paraId="4F671BB5" w14:textId="7AD000C4" w:rsidR="00686847" w:rsidRDefault="00686847" w:rsidP="00686847">
            <w:pPr>
              <w:spacing w:line="240" w:lineRule="auto"/>
              <w:jc w:val="center"/>
              <w:rPr>
                <w:sz w:val="22"/>
              </w:rPr>
            </w:pPr>
            <w:r>
              <w:rPr>
                <w:sz w:val="22"/>
              </w:rPr>
              <w:t>83.33</w:t>
            </w:r>
          </w:p>
        </w:tc>
        <w:tc>
          <w:tcPr>
            <w:tcW w:w="1387" w:type="dxa"/>
            <w:tcMar>
              <w:left w:w="43" w:type="dxa"/>
              <w:right w:w="43" w:type="dxa"/>
            </w:tcMar>
            <w:vAlign w:val="center"/>
          </w:tcPr>
          <w:p w14:paraId="52012B34" w14:textId="5FA10B99" w:rsidR="00686847" w:rsidRDefault="00686847" w:rsidP="00686847">
            <w:pPr>
              <w:spacing w:line="240" w:lineRule="auto"/>
              <w:jc w:val="center"/>
              <w:rPr>
                <w:sz w:val="22"/>
              </w:rPr>
            </w:pPr>
            <w:r>
              <w:rPr>
                <w:sz w:val="22"/>
              </w:rPr>
              <w:t>$ 2,305.00</w:t>
            </w:r>
          </w:p>
        </w:tc>
      </w:tr>
      <w:tr w:rsidR="00686847" w:rsidRPr="00A76747" w14:paraId="040E2DA2" w14:textId="2FE921FA" w:rsidTr="00467EA0">
        <w:trPr>
          <w:jc w:val="center"/>
        </w:trPr>
        <w:tc>
          <w:tcPr>
            <w:tcW w:w="2965" w:type="dxa"/>
            <w:tcMar>
              <w:left w:w="43" w:type="dxa"/>
              <w:right w:w="43" w:type="dxa"/>
            </w:tcMar>
            <w:vAlign w:val="center"/>
          </w:tcPr>
          <w:p w14:paraId="3C498A41" w14:textId="704E0B01" w:rsidR="00686847" w:rsidRPr="005E5169" w:rsidRDefault="00686847" w:rsidP="00686847">
            <w:pPr>
              <w:spacing w:line="240" w:lineRule="auto"/>
              <w:rPr>
                <w:sz w:val="22"/>
              </w:rPr>
            </w:pPr>
            <w:r>
              <w:t>Question Set 2, Screening Questions</w:t>
            </w:r>
          </w:p>
        </w:tc>
        <w:tc>
          <w:tcPr>
            <w:tcW w:w="1262" w:type="dxa"/>
            <w:tcMar>
              <w:left w:w="43" w:type="dxa"/>
              <w:right w:w="43" w:type="dxa"/>
            </w:tcMar>
            <w:vAlign w:val="center"/>
          </w:tcPr>
          <w:p w14:paraId="6C49B4A8" w14:textId="02DDC70A" w:rsidR="00686847" w:rsidRPr="005E5169" w:rsidRDefault="00686847" w:rsidP="00686847">
            <w:pPr>
              <w:spacing w:line="240" w:lineRule="auto"/>
              <w:jc w:val="center"/>
              <w:rPr>
                <w:sz w:val="22"/>
              </w:rPr>
            </w:pPr>
            <w:r>
              <w:rPr>
                <w:sz w:val="22"/>
              </w:rPr>
              <w:t>600</w:t>
            </w:r>
          </w:p>
        </w:tc>
        <w:tc>
          <w:tcPr>
            <w:tcW w:w="1128" w:type="dxa"/>
            <w:tcMar>
              <w:left w:w="43" w:type="dxa"/>
              <w:right w:w="43" w:type="dxa"/>
            </w:tcMar>
            <w:vAlign w:val="center"/>
          </w:tcPr>
          <w:p w14:paraId="62A47116" w14:textId="59F3F9AB" w:rsidR="00686847" w:rsidRPr="005E5169" w:rsidRDefault="00686847" w:rsidP="00686847">
            <w:pPr>
              <w:spacing w:line="240" w:lineRule="auto"/>
              <w:jc w:val="center"/>
              <w:rPr>
                <w:sz w:val="22"/>
              </w:rPr>
            </w:pPr>
            <w:r>
              <w:rPr>
                <w:sz w:val="22"/>
              </w:rPr>
              <w:t>7</w:t>
            </w:r>
          </w:p>
        </w:tc>
        <w:tc>
          <w:tcPr>
            <w:tcW w:w="1170" w:type="dxa"/>
            <w:tcMar>
              <w:left w:w="43" w:type="dxa"/>
              <w:right w:w="43" w:type="dxa"/>
            </w:tcMar>
            <w:vAlign w:val="center"/>
          </w:tcPr>
          <w:p w14:paraId="59935419" w14:textId="17F1FE76" w:rsidR="00686847" w:rsidRPr="005E5169" w:rsidRDefault="00686847" w:rsidP="00686847">
            <w:pPr>
              <w:spacing w:line="240" w:lineRule="auto"/>
              <w:jc w:val="center"/>
              <w:rPr>
                <w:sz w:val="22"/>
              </w:rPr>
            </w:pPr>
            <w:r>
              <w:rPr>
                <w:sz w:val="22"/>
              </w:rPr>
              <w:t>4200</w:t>
            </w:r>
          </w:p>
        </w:tc>
        <w:tc>
          <w:tcPr>
            <w:tcW w:w="1170" w:type="dxa"/>
            <w:tcMar>
              <w:left w:w="43" w:type="dxa"/>
              <w:right w:w="43" w:type="dxa"/>
            </w:tcMar>
            <w:vAlign w:val="center"/>
          </w:tcPr>
          <w:p w14:paraId="048D94DE" w14:textId="5C5893FB" w:rsidR="00686847" w:rsidRDefault="005B16CC" w:rsidP="00686847">
            <w:pPr>
              <w:spacing w:line="240" w:lineRule="auto"/>
              <w:jc w:val="center"/>
              <w:rPr>
                <w:sz w:val="22"/>
              </w:rPr>
            </w:pPr>
            <w:r>
              <w:rPr>
                <w:sz w:val="22"/>
              </w:rPr>
              <w:t>37.5</w:t>
            </w:r>
          </w:p>
        </w:tc>
        <w:tc>
          <w:tcPr>
            <w:tcW w:w="1387" w:type="dxa"/>
            <w:tcMar>
              <w:left w:w="43" w:type="dxa"/>
              <w:right w:w="43" w:type="dxa"/>
            </w:tcMar>
            <w:vAlign w:val="center"/>
          </w:tcPr>
          <w:p w14:paraId="5773658D" w14:textId="4046E7B1" w:rsidR="00686847" w:rsidRDefault="00686847" w:rsidP="00686847">
            <w:pPr>
              <w:spacing w:line="240" w:lineRule="auto"/>
              <w:jc w:val="center"/>
              <w:rPr>
                <w:sz w:val="22"/>
              </w:rPr>
            </w:pPr>
            <w:r>
              <w:rPr>
                <w:sz w:val="22"/>
              </w:rPr>
              <w:t>$ 1,936.20</w:t>
            </w:r>
          </w:p>
        </w:tc>
      </w:tr>
      <w:tr w:rsidR="00686847" w:rsidRPr="00A76747" w14:paraId="212653A1" w14:textId="4CD233CB" w:rsidTr="00467EA0">
        <w:trPr>
          <w:jc w:val="center"/>
        </w:trPr>
        <w:tc>
          <w:tcPr>
            <w:tcW w:w="2965" w:type="dxa"/>
            <w:tcMar>
              <w:left w:w="43" w:type="dxa"/>
              <w:right w:w="43" w:type="dxa"/>
            </w:tcMar>
            <w:vAlign w:val="center"/>
          </w:tcPr>
          <w:p w14:paraId="2EF95E91" w14:textId="71DCDCC2" w:rsidR="00686847" w:rsidRPr="005E5169" w:rsidRDefault="00686847" w:rsidP="00686847">
            <w:pPr>
              <w:spacing w:line="240" w:lineRule="auto"/>
              <w:rPr>
                <w:sz w:val="22"/>
              </w:rPr>
            </w:pPr>
            <w:r>
              <w:t>Question Set 3, Post-Drive Questionnaire</w:t>
            </w:r>
            <w:r w:rsidR="00D03738">
              <w:t>, Inexperienced</w:t>
            </w:r>
          </w:p>
        </w:tc>
        <w:tc>
          <w:tcPr>
            <w:tcW w:w="1262" w:type="dxa"/>
            <w:tcMar>
              <w:left w:w="43" w:type="dxa"/>
              <w:right w:w="43" w:type="dxa"/>
            </w:tcMar>
            <w:vAlign w:val="center"/>
          </w:tcPr>
          <w:p w14:paraId="2FADBBCA" w14:textId="4D31EE35" w:rsidR="00686847" w:rsidRPr="005E5169" w:rsidRDefault="005B16CC" w:rsidP="00686847">
            <w:pPr>
              <w:spacing w:line="240" w:lineRule="auto"/>
              <w:jc w:val="center"/>
              <w:rPr>
                <w:sz w:val="22"/>
              </w:rPr>
            </w:pPr>
            <w:r>
              <w:rPr>
                <w:sz w:val="22"/>
              </w:rPr>
              <w:t>150</w:t>
            </w:r>
          </w:p>
        </w:tc>
        <w:tc>
          <w:tcPr>
            <w:tcW w:w="1128" w:type="dxa"/>
            <w:tcMar>
              <w:left w:w="43" w:type="dxa"/>
              <w:right w:w="43" w:type="dxa"/>
            </w:tcMar>
            <w:vAlign w:val="center"/>
          </w:tcPr>
          <w:p w14:paraId="370A096D" w14:textId="0BC37C0A" w:rsidR="00686847" w:rsidRPr="005E5169" w:rsidRDefault="00686847" w:rsidP="00686847">
            <w:pPr>
              <w:spacing w:line="240" w:lineRule="auto"/>
              <w:jc w:val="center"/>
              <w:rPr>
                <w:sz w:val="22"/>
              </w:rPr>
            </w:pPr>
            <w:r>
              <w:rPr>
                <w:sz w:val="22"/>
              </w:rPr>
              <w:t>15</w:t>
            </w:r>
          </w:p>
        </w:tc>
        <w:tc>
          <w:tcPr>
            <w:tcW w:w="1170" w:type="dxa"/>
            <w:tcMar>
              <w:left w:w="43" w:type="dxa"/>
              <w:right w:w="43" w:type="dxa"/>
            </w:tcMar>
            <w:vAlign w:val="center"/>
          </w:tcPr>
          <w:p w14:paraId="17187AA9" w14:textId="0F8C41EC" w:rsidR="00686847" w:rsidRPr="005E5169" w:rsidRDefault="005B16CC" w:rsidP="00686847">
            <w:pPr>
              <w:spacing w:line="240" w:lineRule="auto"/>
              <w:jc w:val="center"/>
              <w:rPr>
                <w:sz w:val="22"/>
              </w:rPr>
            </w:pPr>
            <w:r>
              <w:rPr>
                <w:sz w:val="22"/>
              </w:rPr>
              <w:t>2250</w:t>
            </w:r>
          </w:p>
        </w:tc>
        <w:tc>
          <w:tcPr>
            <w:tcW w:w="1170" w:type="dxa"/>
            <w:tcMar>
              <w:left w:w="43" w:type="dxa"/>
              <w:right w:w="43" w:type="dxa"/>
            </w:tcMar>
            <w:vAlign w:val="center"/>
          </w:tcPr>
          <w:p w14:paraId="52FF096D" w14:textId="12C9A5F9" w:rsidR="00686847" w:rsidRDefault="005B16CC" w:rsidP="00686847">
            <w:pPr>
              <w:spacing w:line="240" w:lineRule="auto"/>
              <w:jc w:val="center"/>
              <w:rPr>
                <w:sz w:val="22"/>
              </w:rPr>
            </w:pPr>
            <w:r>
              <w:rPr>
                <w:sz w:val="22"/>
              </w:rPr>
              <w:t>50</w:t>
            </w:r>
          </w:p>
        </w:tc>
        <w:tc>
          <w:tcPr>
            <w:tcW w:w="1387" w:type="dxa"/>
            <w:tcMar>
              <w:left w:w="43" w:type="dxa"/>
              <w:right w:w="43" w:type="dxa"/>
            </w:tcMar>
            <w:vAlign w:val="center"/>
          </w:tcPr>
          <w:p w14:paraId="3A869472" w14:textId="5CF0ED83" w:rsidR="00686847" w:rsidRDefault="00686847" w:rsidP="00686847">
            <w:pPr>
              <w:spacing w:line="240" w:lineRule="auto"/>
              <w:jc w:val="center"/>
              <w:rPr>
                <w:sz w:val="22"/>
              </w:rPr>
            </w:pPr>
            <w:r>
              <w:rPr>
                <w:sz w:val="22"/>
              </w:rPr>
              <w:t xml:space="preserve">$ </w:t>
            </w:r>
            <w:r w:rsidR="005B16CC">
              <w:rPr>
                <w:sz w:val="22"/>
              </w:rPr>
              <w:t>1037.25</w:t>
            </w:r>
          </w:p>
        </w:tc>
      </w:tr>
      <w:tr w:rsidR="00D03738" w:rsidRPr="00A76747" w14:paraId="0767AC29" w14:textId="77777777" w:rsidTr="00467EA0">
        <w:trPr>
          <w:jc w:val="center"/>
        </w:trPr>
        <w:tc>
          <w:tcPr>
            <w:tcW w:w="2965" w:type="dxa"/>
            <w:tcMar>
              <w:left w:w="43" w:type="dxa"/>
              <w:right w:w="43" w:type="dxa"/>
            </w:tcMar>
            <w:vAlign w:val="center"/>
          </w:tcPr>
          <w:p w14:paraId="5EA82668" w14:textId="38FECBDD" w:rsidR="00D03738" w:rsidRDefault="00D03738" w:rsidP="00D03738">
            <w:pPr>
              <w:spacing w:line="240" w:lineRule="auto"/>
            </w:pPr>
            <w:r>
              <w:t>Question Set 3, Post-Drive Questionnaire, Experienced</w:t>
            </w:r>
          </w:p>
        </w:tc>
        <w:tc>
          <w:tcPr>
            <w:tcW w:w="1262" w:type="dxa"/>
            <w:tcMar>
              <w:left w:w="43" w:type="dxa"/>
              <w:right w:w="43" w:type="dxa"/>
            </w:tcMar>
            <w:vAlign w:val="center"/>
          </w:tcPr>
          <w:p w14:paraId="73D649E8" w14:textId="611F5FFF" w:rsidR="00D03738" w:rsidRDefault="005B16CC" w:rsidP="00D03738">
            <w:pPr>
              <w:spacing w:line="240" w:lineRule="auto"/>
              <w:jc w:val="center"/>
              <w:rPr>
                <w:sz w:val="22"/>
              </w:rPr>
            </w:pPr>
            <w:r>
              <w:rPr>
                <w:sz w:val="22"/>
              </w:rPr>
              <w:t>150</w:t>
            </w:r>
          </w:p>
        </w:tc>
        <w:tc>
          <w:tcPr>
            <w:tcW w:w="1128" w:type="dxa"/>
            <w:tcMar>
              <w:left w:w="43" w:type="dxa"/>
              <w:right w:w="43" w:type="dxa"/>
            </w:tcMar>
            <w:vAlign w:val="center"/>
          </w:tcPr>
          <w:p w14:paraId="7EDE3938" w14:textId="24804FC8" w:rsidR="00D03738" w:rsidRDefault="00D03738" w:rsidP="00D03738">
            <w:pPr>
              <w:spacing w:line="240" w:lineRule="auto"/>
              <w:jc w:val="center"/>
              <w:rPr>
                <w:sz w:val="22"/>
              </w:rPr>
            </w:pPr>
            <w:r>
              <w:rPr>
                <w:sz w:val="22"/>
              </w:rPr>
              <w:t>20</w:t>
            </w:r>
          </w:p>
        </w:tc>
        <w:tc>
          <w:tcPr>
            <w:tcW w:w="1170" w:type="dxa"/>
            <w:tcMar>
              <w:left w:w="43" w:type="dxa"/>
              <w:right w:w="43" w:type="dxa"/>
            </w:tcMar>
            <w:vAlign w:val="center"/>
          </w:tcPr>
          <w:p w14:paraId="2E4627EF" w14:textId="6B56CA65" w:rsidR="00D03738" w:rsidRDefault="005B16CC" w:rsidP="00D03738">
            <w:pPr>
              <w:spacing w:line="240" w:lineRule="auto"/>
              <w:jc w:val="center"/>
              <w:rPr>
                <w:sz w:val="22"/>
              </w:rPr>
            </w:pPr>
            <w:r>
              <w:rPr>
                <w:sz w:val="22"/>
              </w:rPr>
              <w:t>3</w:t>
            </w:r>
            <w:r w:rsidR="00D03738">
              <w:rPr>
                <w:sz w:val="22"/>
              </w:rPr>
              <w:t>000</w:t>
            </w:r>
          </w:p>
        </w:tc>
        <w:tc>
          <w:tcPr>
            <w:tcW w:w="1170" w:type="dxa"/>
            <w:tcMar>
              <w:left w:w="43" w:type="dxa"/>
              <w:right w:w="43" w:type="dxa"/>
            </w:tcMar>
            <w:vAlign w:val="center"/>
          </w:tcPr>
          <w:p w14:paraId="5476C8C6" w14:textId="0CAE4983" w:rsidR="00D03738" w:rsidRDefault="00D03738" w:rsidP="00D03738">
            <w:pPr>
              <w:spacing w:line="240" w:lineRule="auto"/>
              <w:jc w:val="center"/>
              <w:rPr>
                <w:sz w:val="22"/>
              </w:rPr>
            </w:pPr>
            <w:r>
              <w:rPr>
                <w:sz w:val="22"/>
              </w:rPr>
              <w:t>75</w:t>
            </w:r>
          </w:p>
        </w:tc>
        <w:tc>
          <w:tcPr>
            <w:tcW w:w="1387" w:type="dxa"/>
            <w:tcMar>
              <w:left w:w="43" w:type="dxa"/>
              <w:right w:w="43" w:type="dxa"/>
            </w:tcMar>
            <w:vAlign w:val="center"/>
          </w:tcPr>
          <w:p w14:paraId="6C0142AC" w14:textId="714F18F1" w:rsidR="00D03738" w:rsidRDefault="00D03738" w:rsidP="00D03738">
            <w:pPr>
              <w:spacing w:line="240" w:lineRule="auto"/>
              <w:jc w:val="center"/>
              <w:rPr>
                <w:sz w:val="22"/>
              </w:rPr>
            </w:pPr>
            <w:r>
              <w:rPr>
                <w:sz w:val="22"/>
              </w:rPr>
              <w:t xml:space="preserve">$ </w:t>
            </w:r>
            <w:r w:rsidR="005B16CC">
              <w:rPr>
                <w:sz w:val="22"/>
              </w:rPr>
              <w:t>1,383.00</w:t>
            </w:r>
          </w:p>
        </w:tc>
      </w:tr>
      <w:tr w:rsidR="00D03738" w:rsidRPr="00A76747" w14:paraId="2F71F94A" w14:textId="1D19781C" w:rsidTr="00467EA0">
        <w:trPr>
          <w:trHeight w:val="377"/>
          <w:jc w:val="center"/>
        </w:trPr>
        <w:tc>
          <w:tcPr>
            <w:tcW w:w="5355" w:type="dxa"/>
            <w:gridSpan w:val="3"/>
            <w:tcMar>
              <w:left w:w="43" w:type="dxa"/>
              <w:right w:w="43" w:type="dxa"/>
            </w:tcMar>
            <w:vAlign w:val="center"/>
          </w:tcPr>
          <w:p w14:paraId="340145F9" w14:textId="30693A8A" w:rsidR="00D03738" w:rsidRPr="005E5169" w:rsidRDefault="00D03738" w:rsidP="00D03738">
            <w:pPr>
              <w:spacing w:line="240" w:lineRule="auto"/>
              <w:jc w:val="right"/>
              <w:rPr>
                <w:sz w:val="22"/>
              </w:rPr>
            </w:pPr>
            <w:r w:rsidRPr="00981AF7">
              <w:rPr>
                <w:b/>
                <w:sz w:val="22"/>
              </w:rPr>
              <w:t>TOTAL Estimated Burden</w:t>
            </w:r>
            <w:r>
              <w:rPr>
                <w:sz w:val="22"/>
              </w:rPr>
              <w:t>:</w:t>
            </w:r>
          </w:p>
        </w:tc>
        <w:tc>
          <w:tcPr>
            <w:tcW w:w="1170" w:type="dxa"/>
            <w:tcMar>
              <w:left w:w="43" w:type="dxa"/>
              <w:right w:w="43" w:type="dxa"/>
            </w:tcMar>
            <w:vAlign w:val="center"/>
          </w:tcPr>
          <w:p w14:paraId="2FE641AB" w14:textId="34B6B832" w:rsidR="00D03738" w:rsidRPr="005E5169" w:rsidRDefault="005B16CC" w:rsidP="00D03738">
            <w:pPr>
              <w:spacing w:line="240" w:lineRule="auto"/>
              <w:jc w:val="center"/>
              <w:rPr>
                <w:sz w:val="22"/>
              </w:rPr>
            </w:pPr>
            <w:r>
              <w:rPr>
                <w:sz w:val="22"/>
              </w:rPr>
              <w:t>14,450</w:t>
            </w:r>
          </w:p>
        </w:tc>
        <w:tc>
          <w:tcPr>
            <w:tcW w:w="1170" w:type="dxa"/>
            <w:tcMar>
              <w:left w:w="43" w:type="dxa"/>
              <w:right w:w="43" w:type="dxa"/>
            </w:tcMar>
            <w:vAlign w:val="center"/>
          </w:tcPr>
          <w:p w14:paraId="228F540B" w14:textId="06373A67" w:rsidR="00D03738" w:rsidRDefault="005B16CC" w:rsidP="00D03738">
            <w:pPr>
              <w:spacing w:line="240" w:lineRule="auto"/>
              <w:jc w:val="center"/>
              <w:rPr>
                <w:sz w:val="22"/>
              </w:rPr>
            </w:pPr>
            <w:r>
              <w:rPr>
                <w:sz w:val="22"/>
              </w:rPr>
              <w:t>240.83</w:t>
            </w:r>
          </w:p>
        </w:tc>
        <w:tc>
          <w:tcPr>
            <w:tcW w:w="1387" w:type="dxa"/>
            <w:tcMar>
              <w:left w:w="43" w:type="dxa"/>
              <w:right w:w="43" w:type="dxa"/>
            </w:tcMar>
            <w:vAlign w:val="center"/>
          </w:tcPr>
          <w:p w14:paraId="24D1ED75" w14:textId="100676D5" w:rsidR="00D03738" w:rsidRDefault="00D03738" w:rsidP="00D03738">
            <w:pPr>
              <w:spacing w:line="240" w:lineRule="auto"/>
              <w:jc w:val="center"/>
              <w:rPr>
                <w:sz w:val="22"/>
              </w:rPr>
            </w:pPr>
            <w:r>
              <w:rPr>
                <w:sz w:val="22"/>
              </w:rPr>
              <w:t xml:space="preserve">$ </w:t>
            </w:r>
            <w:r w:rsidR="005B16CC">
              <w:rPr>
                <w:sz w:val="22"/>
              </w:rPr>
              <w:t>6,661.36</w:t>
            </w:r>
          </w:p>
        </w:tc>
      </w:tr>
    </w:tbl>
    <w:p w14:paraId="65376379" w14:textId="77777777" w:rsidR="00DC5130" w:rsidRPr="00A76747" w:rsidRDefault="00DC5130" w:rsidP="003F3C8C"/>
    <w:p w14:paraId="371A8DC6" w14:textId="3C908A41" w:rsidR="003F3C8C" w:rsidRDefault="003F3C8C" w:rsidP="003F3C8C">
      <w:r w:rsidRPr="00A76747">
        <w:rPr>
          <w:i/>
        </w:rPr>
        <w:t>Total Estimated Annual Burden:</w:t>
      </w:r>
      <w:r w:rsidRPr="00A76747">
        <w:t xml:space="preserve"> </w:t>
      </w:r>
      <w:r w:rsidR="00467EA0">
        <w:t>240</w:t>
      </w:r>
      <w:r w:rsidR="003C126F">
        <w:t>.</w:t>
      </w:r>
      <w:r w:rsidR="00467EA0">
        <w:t>8</w:t>
      </w:r>
      <w:r w:rsidR="003C126F">
        <w:t>3</w:t>
      </w:r>
      <w:r w:rsidRPr="00A76747">
        <w:t xml:space="preserve"> hours</w:t>
      </w:r>
    </w:p>
    <w:p w14:paraId="10BDB5EE" w14:textId="77777777" w:rsidR="00B242AF" w:rsidRDefault="00B242AF" w:rsidP="003F3C8C"/>
    <w:p w14:paraId="58F92C7F" w14:textId="77777777" w:rsidR="0055705E" w:rsidRDefault="003F3C8C" w:rsidP="003F3C8C">
      <w:r w:rsidRPr="006A4ED8">
        <w:rPr>
          <w:i/>
        </w:rPr>
        <w:t>Frequency of Collection:</w:t>
      </w:r>
      <w:r>
        <w:t xml:space="preserve"> The </w:t>
      </w:r>
      <w:r w:rsidR="00CF1F92">
        <w:t>data collection described will be performed once</w:t>
      </w:r>
      <w:r w:rsidR="00746AE4">
        <w:t xml:space="preserve"> to obtain the target number of valid test participants</w:t>
      </w:r>
      <w:r>
        <w:t>.</w:t>
      </w:r>
    </w:p>
    <w:p w14:paraId="6A2CF773" w14:textId="77777777" w:rsidR="002742DC" w:rsidRDefault="002742DC" w:rsidP="005167B0"/>
    <w:p w14:paraId="12763158" w14:textId="48B08872" w:rsidR="005E5169" w:rsidRDefault="005E5169">
      <w:pPr>
        <w:spacing w:line="240" w:lineRule="auto"/>
      </w:pPr>
    </w:p>
    <w:p w14:paraId="41F82CF0" w14:textId="77777777" w:rsidR="00455194" w:rsidRDefault="002742DC" w:rsidP="005167B0">
      <w:r w:rsidRPr="00A44FA8">
        <w:lastRenderedPageBreak/>
        <w:t xml:space="preserve">Authority: </w:t>
      </w:r>
      <w:r w:rsidR="00455194" w:rsidRPr="00455194">
        <w:t>The Paperwork Reduction Act of 1995; 44 U.S.C. Chapter 35, as amended; and 49 CFR 1.95.</w:t>
      </w:r>
    </w:p>
    <w:p w14:paraId="47FB0AFD" w14:textId="77777777" w:rsidR="00261856" w:rsidRDefault="00261856" w:rsidP="005167B0"/>
    <w:p w14:paraId="04E1666D" w14:textId="0387CCAB" w:rsidR="006352E2" w:rsidRDefault="006352E2" w:rsidP="006352E2">
      <w:r>
        <w:t xml:space="preserve">Issued </w:t>
      </w:r>
      <w:r w:rsidR="00455194">
        <w:t xml:space="preserve">in Washington D.C. </w:t>
      </w:r>
      <w:r>
        <w:t>on</w:t>
      </w:r>
      <w:r w:rsidR="00F341CC">
        <w:t xml:space="preserve"> </w:t>
      </w:r>
      <w:r w:rsidR="000E62A3">
        <w:rPr>
          <w:highlight w:val="yellow"/>
        </w:rPr>
        <w:t xml:space="preserve">April </w:t>
      </w:r>
      <w:r w:rsidR="00BE127D">
        <w:rPr>
          <w:highlight w:val="yellow"/>
        </w:rPr>
        <w:t>30</w:t>
      </w:r>
      <w:r w:rsidR="000E62A3">
        <w:rPr>
          <w:highlight w:val="yellow"/>
        </w:rPr>
        <w:t>, 2019.</w:t>
      </w:r>
    </w:p>
    <w:p w14:paraId="56232742" w14:textId="77777777" w:rsidR="006352E2" w:rsidRDefault="006352E2" w:rsidP="006352E2"/>
    <w:p w14:paraId="1DA5E9A4" w14:textId="77777777" w:rsidR="006352E2" w:rsidRDefault="006352E2" w:rsidP="006352E2"/>
    <w:p w14:paraId="01010A2E" w14:textId="4D17F269" w:rsidR="006352E2" w:rsidRDefault="00F341CC" w:rsidP="006352E2">
      <w:pPr>
        <w:spacing w:line="240" w:lineRule="auto"/>
      </w:pPr>
      <w:r>
        <w:t>___________________</w:t>
      </w:r>
    </w:p>
    <w:p w14:paraId="1FF032C5" w14:textId="2ABB817C" w:rsidR="00F341CC" w:rsidRDefault="00CA62CA" w:rsidP="00F341CC">
      <w:pPr>
        <w:spacing w:line="240" w:lineRule="auto"/>
      </w:pPr>
      <w:r>
        <w:rPr>
          <w:b/>
        </w:rPr>
        <w:t>Tim</w:t>
      </w:r>
      <w:r w:rsidR="00D4409B">
        <w:rPr>
          <w:b/>
        </w:rPr>
        <w:t xml:space="preserve"> J.</w:t>
      </w:r>
      <w:r>
        <w:rPr>
          <w:b/>
        </w:rPr>
        <w:t xml:space="preserve"> Johnson</w:t>
      </w:r>
    </w:p>
    <w:p w14:paraId="2A0CF7A6" w14:textId="4F73BDBE" w:rsidR="005E5169" w:rsidRDefault="00CA62CA" w:rsidP="00F341CC">
      <w:pPr>
        <w:spacing w:line="240" w:lineRule="auto"/>
      </w:pPr>
      <w:r>
        <w:t xml:space="preserve">Acting </w:t>
      </w:r>
      <w:r w:rsidR="00F341CC">
        <w:t xml:space="preserve">Associate Administrator for </w:t>
      </w:r>
    </w:p>
    <w:p w14:paraId="78FCC4E2" w14:textId="6BD2D8D3" w:rsidR="006352E2" w:rsidRDefault="00F341CC" w:rsidP="00F341CC">
      <w:pPr>
        <w:spacing w:line="240" w:lineRule="auto"/>
      </w:pPr>
      <w:r>
        <w:t>Vehicle Safety</w:t>
      </w:r>
      <w:r w:rsidR="005E5169">
        <w:t xml:space="preserve"> </w:t>
      </w:r>
      <w:r>
        <w:t>Research.</w:t>
      </w:r>
    </w:p>
    <w:p w14:paraId="141A1694" w14:textId="77777777" w:rsidR="006352E2" w:rsidRDefault="006352E2" w:rsidP="006352E2">
      <w:pPr>
        <w:spacing w:line="240" w:lineRule="auto"/>
      </w:pPr>
    </w:p>
    <w:p w14:paraId="47E0E4A3" w14:textId="77777777" w:rsidR="006352E2" w:rsidRDefault="00F341CC" w:rsidP="006352E2">
      <w:pPr>
        <w:spacing w:line="240" w:lineRule="auto"/>
      </w:pPr>
      <w:r>
        <w:t>[</w:t>
      </w:r>
      <w:r w:rsidR="006352E2">
        <w:t>Billing Code 4910-59-P</w:t>
      </w:r>
      <w:r>
        <w:t>]</w:t>
      </w:r>
    </w:p>
    <w:p w14:paraId="19B015E3" w14:textId="77777777" w:rsidR="006352E2" w:rsidRDefault="006352E2" w:rsidP="006352E2">
      <w:pPr>
        <w:spacing w:line="240" w:lineRule="auto"/>
      </w:pPr>
    </w:p>
    <w:p w14:paraId="134462AF" w14:textId="77777777" w:rsidR="006352E2" w:rsidRDefault="006352E2" w:rsidP="006352E2">
      <w:pPr>
        <w:spacing w:line="240" w:lineRule="auto"/>
      </w:pPr>
    </w:p>
    <w:p w14:paraId="7CB914E1" w14:textId="77777777" w:rsidR="006A3AC0" w:rsidRDefault="006A3AC0" w:rsidP="00DD0EB5">
      <w:pPr>
        <w:ind w:firstLine="720"/>
      </w:pPr>
    </w:p>
    <w:p w14:paraId="67374092" w14:textId="77777777" w:rsidR="000E28BE" w:rsidRDefault="000E28BE" w:rsidP="000E28BE"/>
    <w:sectPr w:rsidR="000E28BE" w:rsidSect="009D7EF8">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32437" w14:textId="77777777" w:rsidR="00F31087" w:rsidRDefault="00F31087" w:rsidP="009D7EF8">
      <w:pPr>
        <w:spacing w:line="240" w:lineRule="auto"/>
      </w:pPr>
      <w:r>
        <w:separator/>
      </w:r>
    </w:p>
  </w:endnote>
  <w:endnote w:type="continuationSeparator" w:id="0">
    <w:p w14:paraId="792F73E1" w14:textId="77777777" w:rsidR="00F31087" w:rsidRDefault="00F31087" w:rsidP="009D7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5A1AE" w14:textId="77777777" w:rsidR="00F31087" w:rsidRDefault="00F31087" w:rsidP="009D7EF8">
      <w:pPr>
        <w:spacing w:line="240" w:lineRule="auto"/>
      </w:pPr>
      <w:r>
        <w:separator/>
      </w:r>
    </w:p>
  </w:footnote>
  <w:footnote w:type="continuationSeparator" w:id="0">
    <w:p w14:paraId="6FC5931F" w14:textId="77777777" w:rsidR="00F31087" w:rsidRDefault="00F31087" w:rsidP="009D7EF8">
      <w:pPr>
        <w:spacing w:line="240" w:lineRule="auto"/>
      </w:pPr>
      <w:r>
        <w:continuationSeparator/>
      </w:r>
    </w:p>
  </w:footnote>
  <w:footnote w:id="1">
    <w:p w14:paraId="39506964" w14:textId="20FDBF01" w:rsidR="000B0B09" w:rsidRDefault="000B0B09">
      <w:pPr>
        <w:pStyle w:val="FootnoteText"/>
      </w:pPr>
      <w:r>
        <w:rPr>
          <w:rStyle w:val="FootnoteReference"/>
        </w:rPr>
        <w:footnoteRef/>
      </w:r>
      <w:r>
        <w:t xml:space="preserve"> </w:t>
      </w:r>
      <w:r w:rsidRPr="000B0B09">
        <w:t>Bureau of Labor Statistics Feb. 2019 Average Hourly Earnings data for “Total Private,” $27.66 (Accessed 3/8/2019 at https://www.bls.gov/news.release/empsit.t19.htm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6889"/>
      <w:docPartObj>
        <w:docPartGallery w:val="Page Numbers (Top of Page)"/>
        <w:docPartUnique/>
      </w:docPartObj>
    </w:sdtPr>
    <w:sdtEndPr/>
    <w:sdtContent>
      <w:p w14:paraId="0C342D65" w14:textId="62D03C79" w:rsidR="001D036A" w:rsidRDefault="00264309">
        <w:pPr>
          <w:pStyle w:val="Header"/>
          <w:jc w:val="right"/>
        </w:pPr>
        <w:r>
          <w:fldChar w:fldCharType="begin"/>
        </w:r>
        <w:r w:rsidR="00686899">
          <w:instrText xml:space="preserve"> PAGE   \* MERGEFORMAT </w:instrText>
        </w:r>
        <w:r>
          <w:fldChar w:fldCharType="separate"/>
        </w:r>
        <w:r w:rsidR="00841419">
          <w:rPr>
            <w:noProof/>
          </w:rPr>
          <w:t>2</w:t>
        </w:r>
        <w:r>
          <w:rPr>
            <w:noProof/>
          </w:rPr>
          <w:fldChar w:fldCharType="end"/>
        </w:r>
      </w:p>
    </w:sdtContent>
  </w:sdt>
  <w:p w14:paraId="48BE438C" w14:textId="77777777" w:rsidR="001D036A" w:rsidRDefault="001D0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5DF7"/>
    <w:multiLevelType w:val="multilevel"/>
    <w:tmpl w:val="3902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E6811"/>
    <w:multiLevelType w:val="hybridMultilevel"/>
    <w:tmpl w:val="2CD8B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D72895"/>
    <w:multiLevelType w:val="hybridMultilevel"/>
    <w:tmpl w:val="0888A6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E1C27"/>
    <w:multiLevelType w:val="hybridMultilevel"/>
    <w:tmpl w:val="91DE7BF8"/>
    <w:lvl w:ilvl="0" w:tplc="04090001">
      <w:start w:val="1"/>
      <w:numFmt w:val="bullet"/>
      <w:lvlText w:val=""/>
      <w:lvlJc w:val="left"/>
      <w:pPr>
        <w:ind w:left="360" w:hanging="360"/>
      </w:pPr>
      <w:rPr>
        <w:rFonts w:ascii="Symbol" w:hAnsi="Symbol" w:hint="default"/>
        <w:i/>
        <w:sz w:val="24"/>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0F6A83"/>
    <w:multiLevelType w:val="hybridMultilevel"/>
    <w:tmpl w:val="DB7E1AB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B77B8D"/>
    <w:multiLevelType w:val="hybridMultilevel"/>
    <w:tmpl w:val="34CE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A4773A"/>
    <w:multiLevelType w:val="hybridMultilevel"/>
    <w:tmpl w:val="744AC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E4C7350"/>
    <w:multiLevelType w:val="hybridMultilevel"/>
    <w:tmpl w:val="390281E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327514D"/>
    <w:multiLevelType w:val="hybridMultilevel"/>
    <w:tmpl w:val="F70075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1534B5"/>
    <w:multiLevelType w:val="hybridMultilevel"/>
    <w:tmpl w:val="8F82F3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E96FC4"/>
    <w:multiLevelType w:val="hybridMultilevel"/>
    <w:tmpl w:val="F1422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205A90"/>
    <w:multiLevelType w:val="hybridMultilevel"/>
    <w:tmpl w:val="E22C3F5A"/>
    <w:lvl w:ilvl="0" w:tplc="04090001">
      <w:start w:val="1"/>
      <w:numFmt w:val="bullet"/>
      <w:lvlText w:val=""/>
      <w:lvlJc w:val="left"/>
      <w:pPr>
        <w:ind w:left="360" w:hanging="360"/>
      </w:pPr>
      <w:rPr>
        <w:rFonts w:ascii="Symbol" w:hAnsi="Symbol" w:hint="default"/>
        <w:i/>
        <w:sz w:val="24"/>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840B5B"/>
    <w:multiLevelType w:val="hybridMultilevel"/>
    <w:tmpl w:val="C3644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5618CF"/>
    <w:multiLevelType w:val="hybridMultilevel"/>
    <w:tmpl w:val="F1AE4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0"/>
  </w:num>
  <w:num w:numId="4">
    <w:abstractNumId w:val="12"/>
  </w:num>
  <w:num w:numId="5">
    <w:abstractNumId w:val="6"/>
  </w:num>
  <w:num w:numId="6">
    <w:abstractNumId w:val="11"/>
  </w:num>
  <w:num w:numId="7">
    <w:abstractNumId w:val="1"/>
  </w:num>
  <w:num w:numId="8">
    <w:abstractNumId w:val="8"/>
  </w:num>
  <w:num w:numId="9">
    <w:abstractNumId w:val="13"/>
  </w:num>
  <w:num w:numId="10">
    <w:abstractNumId w:val="4"/>
  </w:num>
  <w:num w:numId="11">
    <w:abstractNumId w:val="7"/>
  </w:num>
  <w:num w:numId="12">
    <w:abstractNumId w:val="2"/>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BE"/>
    <w:rsid w:val="000071DC"/>
    <w:rsid w:val="00016D99"/>
    <w:rsid w:val="00024637"/>
    <w:rsid w:val="000272C3"/>
    <w:rsid w:val="00035478"/>
    <w:rsid w:val="0004149D"/>
    <w:rsid w:val="0004509C"/>
    <w:rsid w:val="00097B1D"/>
    <w:rsid w:val="000A108E"/>
    <w:rsid w:val="000B0B09"/>
    <w:rsid w:val="000C18A9"/>
    <w:rsid w:val="000D4C96"/>
    <w:rsid w:val="000E28BE"/>
    <w:rsid w:val="000E3B0C"/>
    <w:rsid w:val="000E62A3"/>
    <w:rsid w:val="000E6912"/>
    <w:rsid w:val="000F7810"/>
    <w:rsid w:val="00100CF9"/>
    <w:rsid w:val="001013C3"/>
    <w:rsid w:val="0010738E"/>
    <w:rsid w:val="001128C8"/>
    <w:rsid w:val="0011687B"/>
    <w:rsid w:val="001405B9"/>
    <w:rsid w:val="00141075"/>
    <w:rsid w:val="00143D55"/>
    <w:rsid w:val="001909B7"/>
    <w:rsid w:val="00196842"/>
    <w:rsid w:val="001A6A23"/>
    <w:rsid w:val="001B235F"/>
    <w:rsid w:val="001B6A8D"/>
    <w:rsid w:val="001D036A"/>
    <w:rsid w:val="001D1182"/>
    <w:rsid w:val="001F77B0"/>
    <w:rsid w:val="001F7AA0"/>
    <w:rsid w:val="002068F7"/>
    <w:rsid w:val="00214755"/>
    <w:rsid w:val="0022221A"/>
    <w:rsid w:val="00244C20"/>
    <w:rsid w:val="0025535A"/>
    <w:rsid w:val="00256275"/>
    <w:rsid w:val="00261856"/>
    <w:rsid w:val="00264309"/>
    <w:rsid w:val="002742DC"/>
    <w:rsid w:val="002A7E1F"/>
    <w:rsid w:val="002B2EC3"/>
    <w:rsid w:val="002C6131"/>
    <w:rsid w:val="002E0EC4"/>
    <w:rsid w:val="002F37A6"/>
    <w:rsid w:val="00304AAB"/>
    <w:rsid w:val="00316B0D"/>
    <w:rsid w:val="0033091E"/>
    <w:rsid w:val="00330AAA"/>
    <w:rsid w:val="003321BA"/>
    <w:rsid w:val="003451DB"/>
    <w:rsid w:val="00361886"/>
    <w:rsid w:val="00385D59"/>
    <w:rsid w:val="00386AAB"/>
    <w:rsid w:val="003914A9"/>
    <w:rsid w:val="003B46AB"/>
    <w:rsid w:val="003C126F"/>
    <w:rsid w:val="003E4AD8"/>
    <w:rsid w:val="003F3C8C"/>
    <w:rsid w:val="003F4A9A"/>
    <w:rsid w:val="004278F0"/>
    <w:rsid w:val="004411EB"/>
    <w:rsid w:val="00443082"/>
    <w:rsid w:val="00453633"/>
    <w:rsid w:val="00455194"/>
    <w:rsid w:val="00462F39"/>
    <w:rsid w:val="00467EA0"/>
    <w:rsid w:val="00470173"/>
    <w:rsid w:val="004D79D8"/>
    <w:rsid w:val="004E4CC6"/>
    <w:rsid w:val="004E7D84"/>
    <w:rsid w:val="004F20F0"/>
    <w:rsid w:val="005167B0"/>
    <w:rsid w:val="00536319"/>
    <w:rsid w:val="0054223C"/>
    <w:rsid w:val="005473A2"/>
    <w:rsid w:val="0055705E"/>
    <w:rsid w:val="00564A16"/>
    <w:rsid w:val="00572E8D"/>
    <w:rsid w:val="00585057"/>
    <w:rsid w:val="00587CF0"/>
    <w:rsid w:val="005929C8"/>
    <w:rsid w:val="00592D25"/>
    <w:rsid w:val="00594179"/>
    <w:rsid w:val="005A18CA"/>
    <w:rsid w:val="005B16CC"/>
    <w:rsid w:val="005B17DB"/>
    <w:rsid w:val="005B25DB"/>
    <w:rsid w:val="005B7447"/>
    <w:rsid w:val="005C2395"/>
    <w:rsid w:val="005C2E5D"/>
    <w:rsid w:val="005C6622"/>
    <w:rsid w:val="005C67E4"/>
    <w:rsid w:val="005D6ED0"/>
    <w:rsid w:val="005D7DD3"/>
    <w:rsid w:val="005E15CD"/>
    <w:rsid w:val="005E213D"/>
    <w:rsid w:val="005E45D7"/>
    <w:rsid w:val="005E5169"/>
    <w:rsid w:val="005E651C"/>
    <w:rsid w:val="005F09D6"/>
    <w:rsid w:val="0061250A"/>
    <w:rsid w:val="006243A2"/>
    <w:rsid w:val="00626F29"/>
    <w:rsid w:val="00630306"/>
    <w:rsid w:val="006352E2"/>
    <w:rsid w:val="0064017B"/>
    <w:rsid w:val="00651546"/>
    <w:rsid w:val="00682D78"/>
    <w:rsid w:val="00686847"/>
    <w:rsid w:val="00686899"/>
    <w:rsid w:val="006943CB"/>
    <w:rsid w:val="006A3AC0"/>
    <w:rsid w:val="006A4ED8"/>
    <w:rsid w:val="006C044E"/>
    <w:rsid w:val="006C2091"/>
    <w:rsid w:val="006C3866"/>
    <w:rsid w:val="006C512B"/>
    <w:rsid w:val="006C5934"/>
    <w:rsid w:val="006D1959"/>
    <w:rsid w:val="0071374D"/>
    <w:rsid w:val="00727C53"/>
    <w:rsid w:val="007361D1"/>
    <w:rsid w:val="00737708"/>
    <w:rsid w:val="00746AE4"/>
    <w:rsid w:val="00760EFF"/>
    <w:rsid w:val="0076567E"/>
    <w:rsid w:val="00767620"/>
    <w:rsid w:val="00784C1F"/>
    <w:rsid w:val="00787EA2"/>
    <w:rsid w:val="0079241C"/>
    <w:rsid w:val="007B5317"/>
    <w:rsid w:val="007D2FF3"/>
    <w:rsid w:val="007D6578"/>
    <w:rsid w:val="007E4E6E"/>
    <w:rsid w:val="007E74DF"/>
    <w:rsid w:val="007F0E12"/>
    <w:rsid w:val="00813A89"/>
    <w:rsid w:val="00832F09"/>
    <w:rsid w:val="00841419"/>
    <w:rsid w:val="00846E46"/>
    <w:rsid w:val="00873E1F"/>
    <w:rsid w:val="008766A4"/>
    <w:rsid w:val="00877992"/>
    <w:rsid w:val="0088489A"/>
    <w:rsid w:val="008A5FED"/>
    <w:rsid w:val="008A748B"/>
    <w:rsid w:val="00910E99"/>
    <w:rsid w:val="00915CA3"/>
    <w:rsid w:val="00920E73"/>
    <w:rsid w:val="00925EB4"/>
    <w:rsid w:val="00927F1A"/>
    <w:rsid w:val="00935A48"/>
    <w:rsid w:val="0095400F"/>
    <w:rsid w:val="0096557B"/>
    <w:rsid w:val="00966C85"/>
    <w:rsid w:val="0097751F"/>
    <w:rsid w:val="00981AF7"/>
    <w:rsid w:val="00981FF0"/>
    <w:rsid w:val="00984E01"/>
    <w:rsid w:val="009A475F"/>
    <w:rsid w:val="009B0BDB"/>
    <w:rsid w:val="009C1958"/>
    <w:rsid w:val="009C61A3"/>
    <w:rsid w:val="009D7EF8"/>
    <w:rsid w:val="009F00E1"/>
    <w:rsid w:val="00A0756A"/>
    <w:rsid w:val="00A20B23"/>
    <w:rsid w:val="00A36C66"/>
    <w:rsid w:val="00A513FB"/>
    <w:rsid w:val="00A56898"/>
    <w:rsid w:val="00A604C4"/>
    <w:rsid w:val="00A61DEC"/>
    <w:rsid w:val="00A71B10"/>
    <w:rsid w:val="00A736F4"/>
    <w:rsid w:val="00A754EB"/>
    <w:rsid w:val="00A76747"/>
    <w:rsid w:val="00A859C2"/>
    <w:rsid w:val="00A85AB8"/>
    <w:rsid w:val="00A9234A"/>
    <w:rsid w:val="00AA03A1"/>
    <w:rsid w:val="00AB0720"/>
    <w:rsid w:val="00AF2A25"/>
    <w:rsid w:val="00AF59DC"/>
    <w:rsid w:val="00B10D4B"/>
    <w:rsid w:val="00B13EBE"/>
    <w:rsid w:val="00B242AF"/>
    <w:rsid w:val="00B37472"/>
    <w:rsid w:val="00B52F91"/>
    <w:rsid w:val="00B767D9"/>
    <w:rsid w:val="00B847A1"/>
    <w:rsid w:val="00B8679D"/>
    <w:rsid w:val="00B9497E"/>
    <w:rsid w:val="00BA65D8"/>
    <w:rsid w:val="00BC1A53"/>
    <w:rsid w:val="00BD3587"/>
    <w:rsid w:val="00BE127D"/>
    <w:rsid w:val="00BE28A6"/>
    <w:rsid w:val="00C27787"/>
    <w:rsid w:val="00C376A3"/>
    <w:rsid w:val="00C42AB8"/>
    <w:rsid w:val="00C47F6C"/>
    <w:rsid w:val="00C542A3"/>
    <w:rsid w:val="00C61509"/>
    <w:rsid w:val="00C72B73"/>
    <w:rsid w:val="00C8128D"/>
    <w:rsid w:val="00C8631E"/>
    <w:rsid w:val="00C93FB9"/>
    <w:rsid w:val="00C97770"/>
    <w:rsid w:val="00CA62CA"/>
    <w:rsid w:val="00CB1FA5"/>
    <w:rsid w:val="00CC237A"/>
    <w:rsid w:val="00CC74C1"/>
    <w:rsid w:val="00CD0D81"/>
    <w:rsid w:val="00CD3EDB"/>
    <w:rsid w:val="00CF1F92"/>
    <w:rsid w:val="00D03738"/>
    <w:rsid w:val="00D14D5A"/>
    <w:rsid w:val="00D1730F"/>
    <w:rsid w:val="00D32FD5"/>
    <w:rsid w:val="00D34BA9"/>
    <w:rsid w:val="00D4409B"/>
    <w:rsid w:val="00D46866"/>
    <w:rsid w:val="00D5001F"/>
    <w:rsid w:val="00D6282B"/>
    <w:rsid w:val="00D63040"/>
    <w:rsid w:val="00D920C9"/>
    <w:rsid w:val="00D946AE"/>
    <w:rsid w:val="00DC1B61"/>
    <w:rsid w:val="00DC5130"/>
    <w:rsid w:val="00DD0EB5"/>
    <w:rsid w:val="00DD75B5"/>
    <w:rsid w:val="00DF54ED"/>
    <w:rsid w:val="00E0493E"/>
    <w:rsid w:val="00E16973"/>
    <w:rsid w:val="00E4316A"/>
    <w:rsid w:val="00E528BC"/>
    <w:rsid w:val="00E741EF"/>
    <w:rsid w:val="00E82005"/>
    <w:rsid w:val="00E873C7"/>
    <w:rsid w:val="00E91EA4"/>
    <w:rsid w:val="00E972F9"/>
    <w:rsid w:val="00EB2CF5"/>
    <w:rsid w:val="00EB4877"/>
    <w:rsid w:val="00EB5D30"/>
    <w:rsid w:val="00EC150A"/>
    <w:rsid w:val="00EC22CC"/>
    <w:rsid w:val="00EE3F76"/>
    <w:rsid w:val="00EF3688"/>
    <w:rsid w:val="00F01470"/>
    <w:rsid w:val="00F01EA8"/>
    <w:rsid w:val="00F053F0"/>
    <w:rsid w:val="00F072FA"/>
    <w:rsid w:val="00F31087"/>
    <w:rsid w:val="00F341CC"/>
    <w:rsid w:val="00F42385"/>
    <w:rsid w:val="00F463ED"/>
    <w:rsid w:val="00F62348"/>
    <w:rsid w:val="00F730AA"/>
    <w:rsid w:val="00F82ABD"/>
    <w:rsid w:val="00F92E79"/>
    <w:rsid w:val="00F966CC"/>
    <w:rsid w:val="00FB65A0"/>
    <w:rsid w:val="00FC3FDF"/>
    <w:rsid w:val="00FD09F8"/>
    <w:rsid w:val="00FD531E"/>
    <w:rsid w:val="00FD5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F22C"/>
  <w15:docId w15:val="{49280314-61FC-43B1-9E9F-C9A6F0DE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28BE"/>
    <w:pPr>
      <w:spacing w:line="48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F8"/>
    <w:pPr>
      <w:tabs>
        <w:tab w:val="center" w:pos="4680"/>
        <w:tab w:val="right" w:pos="9360"/>
      </w:tabs>
      <w:spacing w:line="240" w:lineRule="auto"/>
    </w:pPr>
  </w:style>
  <w:style w:type="character" w:customStyle="1" w:styleId="HeaderChar">
    <w:name w:val="Header Char"/>
    <w:basedOn w:val="DefaultParagraphFont"/>
    <w:link w:val="Header"/>
    <w:uiPriority w:val="99"/>
    <w:rsid w:val="009D7EF8"/>
    <w:rPr>
      <w:rFonts w:eastAsia="Times New Roman"/>
    </w:rPr>
  </w:style>
  <w:style w:type="paragraph" w:styleId="Footer">
    <w:name w:val="footer"/>
    <w:basedOn w:val="Normal"/>
    <w:link w:val="FooterChar"/>
    <w:uiPriority w:val="99"/>
    <w:semiHidden/>
    <w:unhideWhenUsed/>
    <w:rsid w:val="009D7EF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D7EF8"/>
    <w:rPr>
      <w:rFonts w:eastAsia="Times New Roman"/>
    </w:rPr>
  </w:style>
  <w:style w:type="character" w:styleId="Hyperlink">
    <w:name w:val="Hyperlink"/>
    <w:basedOn w:val="DefaultParagraphFont"/>
    <w:uiPriority w:val="99"/>
    <w:unhideWhenUsed/>
    <w:rsid w:val="00C376A3"/>
    <w:rPr>
      <w:color w:val="0000FF" w:themeColor="hyperlink"/>
      <w:u w:val="single"/>
    </w:rPr>
  </w:style>
  <w:style w:type="paragraph" w:styleId="BalloonText">
    <w:name w:val="Balloon Text"/>
    <w:basedOn w:val="Normal"/>
    <w:link w:val="BalloonTextChar"/>
    <w:uiPriority w:val="99"/>
    <w:semiHidden/>
    <w:unhideWhenUsed/>
    <w:rsid w:val="007D65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578"/>
    <w:rPr>
      <w:rFonts w:ascii="Tahoma" w:eastAsia="Times New Roman" w:hAnsi="Tahoma" w:cs="Tahoma"/>
      <w:sz w:val="16"/>
      <w:szCs w:val="16"/>
    </w:rPr>
  </w:style>
  <w:style w:type="character" w:customStyle="1" w:styleId="e-03">
    <w:name w:val="e-03"/>
    <w:basedOn w:val="DefaultParagraphFont"/>
    <w:rsid w:val="00E741EF"/>
  </w:style>
  <w:style w:type="paragraph" w:customStyle="1" w:styleId="citable">
    <w:name w:val="citable"/>
    <w:basedOn w:val="Normal"/>
    <w:rsid w:val="00E741EF"/>
    <w:pPr>
      <w:spacing w:before="100" w:beforeAutospacing="1" w:after="100" w:afterAutospacing="1" w:line="240" w:lineRule="auto"/>
    </w:pPr>
  </w:style>
  <w:style w:type="character" w:customStyle="1" w:styleId="trigger">
    <w:name w:val="trigger"/>
    <w:basedOn w:val="DefaultParagraphFont"/>
    <w:rsid w:val="00E741EF"/>
  </w:style>
  <w:style w:type="character" w:customStyle="1" w:styleId="e-02">
    <w:name w:val="e-02"/>
    <w:basedOn w:val="DefaultParagraphFont"/>
    <w:rsid w:val="005E15CD"/>
  </w:style>
  <w:style w:type="paragraph" w:styleId="ListParagraph">
    <w:name w:val="List Paragraph"/>
    <w:basedOn w:val="Normal"/>
    <w:link w:val="ListParagraphChar"/>
    <w:uiPriority w:val="34"/>
    <w:qFormat/>
    <w:rsid w:val="006A4ED8"/>
    <w:pPr>
      <w:ind w:left="720"/>
      <w:contextualSpacing/>
    </w:pPr>
  </w:style>
  <w:style w:type="character" w:styleId="CommentReference">
    <w:name w:val="annotation reference"/>
    <w:basedOn w:val="DefaultParagraphFont"/>
    <w:uiPriority w:val="99"/>
    <w:semiHidden/>
    <w:unhideWhenUsed/>
    <w:rsid w:val="00E528BC"/>
    <w:rPr>
      <w:sz w:val="16"/>
      <w:szCs w:val="16"/>
    </w:rPr>
  </w:style>
  <w:style w:type="paragraph" w:styleId="CommentText">
    <w:name w:val="annotation text"/>
    <w:basedOn w:val="Normal"/>
    <w:link w:val="CommentTextChar"/>
    <w:uiPriority w:val="99"/>
    <w:semiHidden/>
    <w:unhideWhenUsed/>
    <w:rsid w:val="00E528BC"/>
    <w:pPr>
      <w:spacing w:line="240" w:lineRule="auto"/>
    </w:pPr>
    <w:rPr>
      <w:sz w:val="20"/>
      <w:szCs w:val="20"/>
    </w:rPr>
  </w:style>
  <w:style w:type="character" w:customStyle="1" w:styleId="CommentTextChar">
    <w:name w:val="Comment Text Char"/>
    <w:basedOn w:val="DefaultParagraphFont"/>
    <w:link w:val="CommentText"/>
    <w:uiPriority w:val="99"/>
    <w:semiHidden/>
    <w:rsid w:val="00E528B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528BC"/>
    <w:rPr>
      <w:b/>
      <w:bCs/>
    </w:rPr>
  </w:style>
  <w:style w:type="character" w:customStyle="1" w:styleId="CommentSubjectChar">
    <w:name w:val="Comment Subject Char"/>
    <w:basedOn w:val="CommentTextChar"/>
    <w:link w:val="CommentSubject"/>
    <w:uiPriority w:val="99"/>
    <w:semiHidden/>
    <w:rsid w:val="00E528BC"/>
    <w:rPr>
      <w:rFonts w:eastAsia="Times New Roman"/>
      <w:b/>
      <w:bCs/>
      <w:sz w:val="20"/>
      <w:szCs w:val="20"/>
    </w:rPr>
  </w:style>
  <w:style w:type="table" w:styleId="TableGrid">
    <w:name w:val="Table Grid"/>
    <w:basedOn w:val="TableNormal"/>
    <w:uiPriority w:val="59"/>
    <w:rsid w:val="00DC5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85D59"/>
    <w:rPr>
      <w:rFonts w:eastAsia="Times New Roman"/>
    </w:rPr>
  </w:style>
  <w:style w:type="paragraph" w:customStyle="1" w:styleId="Footer1">
    <w:name w:val="Footer1"/>
    <w:basedOn w:val="Normal"/>
    <w:rsid w:val="00385D59"/>
    <w:pPr>
      <w:tabs>
        <w:tab w:val="left" w:pos="0"/>
        <w:tab w:val="center" w:pos="4320"/>
        <w:tab w:val="right" w:pos="8640"/>
      </w:tabs>
      <w:spacing w:line="240" w:lineRule="auto"/>
      <w:jc w:val="both"/>
    </w:pPr>
    <w:rPr>
      <w:rFonts w:ascii="Times" w:hAnsi="Times"/>
      <w:szCs w:val="20"/>
    </w:rPr>
  </w:style>
  <w:style w:type="paragraph" w:customStyle="1" w:styleId="Footer3">
    <w:name w:val="Footer3"/>
    <w:basedOn w:val="Normal"/>
    <w:rsid w:val="00385D59"/>
    <w:pPr>
      <w:tabs>
        <w:tab w:val="left" w:pos="0"/>
        <w:tab w:val="center" w:pos="4320"/>
        <w:tab w:val="right" w:pos="8640"/>
      </w:tabs>
      <w:spacing w:line="240" w:lineRule="auto"/>
      <w:jc w:val="both"/>
    </w:pPr>
    <w:rPr>
      <w:rFonts w:ascii="Times" w:hAnsi="Times"/>
      <w:szCs w:val="20"/>
    </w:rPr>
  </w:style>
  <w:style w:type="character" w:styleId="Mention">
    <w:name w:val="Mention"/>
    <w:basedOn w:val="DefaultParagraphFont"/>
    <w:uiPriority w:val="99"/>
    <w:semiHidden/>
    <w:unhideWhenUsed/>
    <w:rsid w:val="001D1182"/>
    <w:rPr>
      <w:color w:val="2B579A"/>
      <w:shd w:val="clear" w:color="auto" w:fill="E6E6E6"/>
    </w:rPr>
  </w:style>
  <w:style w:type="paragraph" w:styleId="Revision">
    <w:name w:val="Revision"/>
    <w:hidden/>
    <w:uiPriority w:val="99"/>
    <w:semiHidden/>
    <w:rsid w:val="007D2FF3"/>
    <w:rPr>
      <w:rFonts w:eastAsia="Times New Roman"/>
    </w:rPr>
  </w:style>
  <w:style w:type="paragraph" w:styleId="FootnoteText">
    <w:name w:val="footnote text"/>
    <w:basedOn w:val="Normal"/>
    <w:link w:val="FootnoteTextChar"/>
    <w:uiPriority w:val="99"/>
    <w:semiHidden/>
    <w:unhideWhenUsed/>
    <w:rsid w:val="000B0B09"/>
    <w:pPr>
      <w:spacing w:line="240" w:lineRule="auto"/>
    </w:pPr>
    <w:rPr>
      <w:sz w:val="20"/>
      <w:szCs w:val="20"/>
    </w:rPr>
  </w:style>
  <w:style w:type="character" w:customStyle="1" w:styleId="FootnoteTextChar">
    <w:name w:val="Footnote Text Char"/>
    <w:basedOn w:val="DefaultParagraphFont"/>
    <w:link w:val="FootnoteText"/>
    <w:uiPriority w:val="99"/>
    <w:semiHidden/>
    <w:rsid w:val="000B0B09"/>
    <w:rPr>
      <w:rFonts w:eastAsia="Times New Roman"/>
      <w:sz w:val="20"/>
      <w:szCs w:val="20"/>
    </w:rPr>
  </w:style>
  <w:style w:type="character" w:styleId="FootnoteReference">
    <w:name w:val="footnote reference"/>
    <w:basedOn w:val="DefaultParagraphFont"/>
    <w:uiPriority w:val="99"/>
    <w:semiHidden/>
    <w:unhideWhenUsed/>
    <w:rsid w:val="000B0B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8013">
      <w:bodyDiv w:val="1"/>
      <w:marLeft w:val="0"/>
      <w:marRight w:val="0"/>
      <w:marTop w:val="0"/>
      <w:marBottom w:val="0"/>
      <w:divBdr>
        <w:top w:val="none" w:sz="0" w:space="0" w:color="auto"/>
        <w:left w:val="none" w:sz="0" w:space="0" w:color="auto"/>
        <w:bottom w:val="none" w:sz="0" w:space="0" w:color="auto"/>
        <w:right w:val="none" w:sz="0" w:space="0" w:color="auto"/>
      </w:divBdr>
      <w:divsChild>
        <w:div w:id="1756977572">
          <w:marLeft w:val="0"/>
          <w:marRight w:val="0"/>
          <w:marTop w:val="0"/>
          <w:marBottom w:val="0"/>
          <w:divBdr>
            <w:top w:val="none" w:sz="0" w:space="0" w:color="auto"/>
            <w:left w:val="none" w:sz="0" w:space="0" w:color="auto"/>
            <w:bottom w:val="none" w:sz="0" w:space="0" w:color="auto"/>
            <w:right w:val="none" w:sz="0" w:space="0" w:color="auto"/>
          </w:divBdr>
          <w:divsChild>
            <w:div w:id="1187447033">
              <w:marLeft w:val="0"/>
              <w:marRight w:val="0"/>
              <w:marTop w:val="0"/>
              <w:marBottom w:val="0"/>
              <w:divBdr>
                <w:top w:val="none" w:sz="0" w:space="0" w:color="auto"/>
                <w:left w:val="none" w:sz="0" w:space="0" w:color="auto"/>
                <w:bottom w:val="none" w:sz="0" w:space="0" w:color="auto"/>
                <w:right w:val="none" w:sz="0" w:space="0" w:color="auto"/>
              </w:divBdr>
              <w:divsChild>
                <w:div w:id="1284460735">
                  <w:marLeft w:val="0"/>
                  <w:marRight w:val="0"/>
                  <w:marTop w:val="0"/>
                  <w:marBottom w:val="0"/>
                  <w:divBdr>
                    <w:top w:val="none" w:sz="0" w:space="0" w:color="auto"/>
                    <w:left w:val="none" w:sz="0" w:space="0" w:color="auto"/>
                    <w:bottom w:val="none" w:sz="0" w:space="0" w:color="auto"/>
                    <w:right w:val="none" w:sz="0" w:space="0" w:color="auto"/>
                  </w:divBdr>
                  <w:divsChild>
                    <w:div w:id="2115131310">
                      <w:marLeft w:val="0"/>
                      <w:marRight w:val="0"/>
                      <w:marTop w:val="0"/>
                      <w:marBottom w:val="0"/>
                      <w:divBdr>
                        <w:top w:val="none" w:sz="0" w:space="0" w:color="auto"/>
                        <w:left w:val="none" w:sz="0" w:space="0" w:color="auto"/>
                        <w:bottom w:val="none" w:sz="0" w:space="0" w:color="auto"/>
                        <w:right w:val="none" w:sz="0" w:space="0" w:color="auto"/>
                      </w:divBdr>
                      <w:divsChild>
                        <w:div w:id="108166069">
                          <w:marLeft w:val="0"/>
                          <w:marRight w:val="0"/>
                          <w:marTop w:val="0"/>
                          <w:marBottom w:val="0"/>
                          <w:divBdr>
                            <w:top w:val="none" w:sz="0" w:space="0" w:color="auto"/>
                            <w:left w:val="none" w:sz="0" w:space="0" w:color="auto"/>
                            <w:bottom w:val="none" w:sz="0" w:space="0" w:color="auto"/>
                            <w:right w:val="none" w:sz="0" w:space="0" w:color="auto"/>
                          </w:divBdr>
                          <w:divsChild>
                            <w:div w:id="20332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063363">
      <w:bodyDiv w:val="1"/>
      <w:marLeft w:val="0"/>
      <w:marRight w:val="0"/>
      <w:marTop w:val="0"/>
      <w:marBottom w:val="0"/>
      <w:divBdr>
        <w:top w:val="none" w:sz="0" w:space="0" w:color="auto"/>
        <w:left w:val="none" w:sz="0" w:space="0" w:color="auto"/>
        <w:bottom w:val="none" w:sz="0" w:space="0" w:color="auto"/>
        <w:right w:val="none" w:sz="0" w:space="0" w:color="auto"/>
      </w:divBdr>
      <w:divsChild>
        <w:div w:id="217981289">
          <w:marLeft w:val="0"/>
          <w:marRight w:val="0"/>
          <w:marTop w:val="0"/>
          <w:marBottom w:val="0"/>
          <w:divBdr>
            <w:top w:val="none" w:sz="0" w:space="0" w:color="auto"/>
            <w:left w:val="none" w:sz="0" w:space="0" w:color="auto"/>
            <w:bottom w:val="none" w:sz="0" w:space="0" w:color="auto"/>
            <w:right w:val="none" w:sz="0" w:space="0" w:color="auto"/>
          </w:divBdr>
          <w:divsChild>
            <w:div w:id="1803183054">
              <w:marLeft w:val="0"/>
              <w:marRight w:val="0"/>
              <w:marTop w:val="0"/>
              <w:marBottom w:val="0"/>
              <w:divBdr>
                <w:top w:val="none" w:sz="0" w:space="0" w:color="auto"/>
                <w:left w:val="none" w:sz="0" w:space="0" w:color="auto"/>
                <w:bottom w:val="none" w:sz="0" w:space="0" w:color="auto"/>
                <w:right w:val="none" w:sz="0" w:space="0" w:color="auto"/>
              </w:divBdr>
              <w:divsChild>
                <w:div w:id="962544551">
                  <w:marLeft w:val="0"/>
                  <w:marRight w:val="0"/>
                  <w:marTop w:val="0"/>
                  <w:marBottom w:val="0"/>
                  <w:divBdr>
                    <w:top w:val="none" w:sz="0" w:space="0" w:color="auto"/>
                    <w:left w:val="none" w:sz="0" w:space="0" w:color="auto"/>
                    <w:bottom w:val="none" w:sz="0" w:space="0" w:color="auto"/>
                    <w:right w:val="none" w:sz="0" w:space="0" w:color="auto"/>
                  </w:divBdr>
                  <w:divsChild>
                    <w:div w:id="825825400">
                      <w:marLeft w:val="0"/>
                      <w:marRight w:val="0"/>
                      <w:marTop w:val="0"/>
                      <w:marBottom w:val="0"/>
                      <w:divBdr>
                        <w:top w:val="none" w:sz="0" w:space="0" w:color="auto"/>
                        <w:left w:val="none" w:sz="0" w:space="0" w:color="auto"/>
                        <w:bottom w:val="none" w:sz="0" w:space="0" w:color="auto"/>
                        <w:right w:val="none" w:sz="0" w:space="0" w:color="auto"/>
                      </w:divBdr>
                      <w:divsChild>
                        <w:div w:id="1099184343">
                          <w:marLeft w:val="0"/>
                          <w:marRight w:val="0"/>
                          <w:marTop w:val="0"/>
                          <w:marBottom w:val="0"/>
                          <w:divBdr>
                            <w:top w:val="none" w:sz="0" w:space="0" w:color="auto"/>
                            <w:left w:val="none" w:sz="0" w:space="0" w:color="auto"/>
                            <w:bottom w:val="none" w:sz="0" w:space="0" w:color="auto"/>
                            <w:right w:val="none" w:sz="0" w:space="0" w:color="auto"/>
                          </w:divBdr>
                          <w:divsChild>
                            <w:div w:id="13547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gulations.gov" TargetMode="External"/><Relationship Id="rId4" Type="http://schemas.openxmlformats.org/officeDocument/2006/relationships/settings" Target="settings.xml"/><Relationship Id="rId9" Type="http://schemas.openxmlformats.org/officeDocument/2006/relationships/hyperlink" Target="http://www.dot.gov/priv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8CFB0-2FB2-404C-AA11-B2FE7138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2013</Words>
  <Characters>11477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will.shakely</dc:creator>
  <cp:lastModifiedBy>Stratton, Kimberly CTR (NHTSA)</cp:lastModifiedBy>
  <cp:revision>2</cp:revision>
  <cp:lastPrinted>2018-05-22T22:37:00Z</cp:lastPrinted>
  <dcterms:created xsi:type="dcterms:W3CDTF">2019-05-01T11:16:00Z</dcterms:created>
  <dcterms:modified xsi:type="dcterms:W3CDTF">2019-05-01T11:16:00Z</dcterms:modified>
</cp:coreProperties>
</file>